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BA" w:rsidRDefault="00E739BA" w:rsidP="00E739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 КРАЙ</w:t>
      </w:r>
    </w:p>
    <w:p w:rsidR="00E739BA" w:rsidRDefault="00E739BA" w:rsidP="00E739B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E739BA" w:rsidRDefault="00E739BA" w:rsidP="00E739B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E739BA" w:rsidRDefault="00E739BA" w:rsidP="00E739BA">
      <w:pPr>
        <w:jc w:val="center"/>
        <w:rPr>
          <w:sz w:val="28"/>
          <w:szCs w:val="28"/>
        </w:rPr>
      </w:pPr>
    </w:p>
    <w:p w:rsidR="00E739BA" w:rsidRDefault="00E739BA" w:rsidP="00E7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39BA" w:rsidRDefault="00E739BA" w:rsidP="00E739BA">
      <w:pPr>
        <w:jc w:val="center"/>
        <w:rPr>
          <w:b/>
          <w:sz w:val="28"/>
          <w:szCs w:val="28"/>
        </w:rPr>
      </w:pPr>
    </w:p>
    <w:p w:rsidR="00E739BA" w:rsidRDefault="00E739BA" w:rsidP="00E739BA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27.10.2014                                 с. КУРЕЖ                             №  ВН-120-р</w:t>
      </w:r>
    </w:p>
    <w:p w:rsidR="00E739BA" w:rsidRDefault="00E739BA" w:rsidP="00E739BA">
      <w:pPr>
        <w:jc w:val="both"/>
        <w:rPr>
          <w:sz w:val="28"/>
          <w:szCs w:val="28"/>
        </w:rPr>
      </w:pPr>
    </w:p>
    <w:p w:rsidR="00E739BA" w:rsidRPr="00927E42" w:rsidRDefault="00E739BA" w:rsidP="00E739BA">
      <w:pPr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Об установлении налога </w:t>
      </w:r>
      <w:proofErr w:type="gramStart"/>
      <w:r w:rsidRPr="00927E42">
        <w:rPr>
          <w:sz w:val="28"/>
          <w:szCs w:val="28"/>
        </w:rPr>
        <w:t>на</w:t>
      </w:r>
      <w:proofErr w:type="gramEnd"/>
      <w:r w:rsidRPr="00927E42">
        <w:rPr>
          <w:sz w:val="28"/>
          <w:szCs w:val="28"/>
        </w:rPr>
        <w:t xml:space="preserve"> </w:t>
      </w:r>
    </w:p>
    <w:p w:rsidR="00E739BA" w:rsidRPr="00927E42" w:rsidRDefault="00E739BA" w:rsidP="00E739BA">
      <w:pPr>
        <w:jc w:val="both"/>
        <w:rPr>
          <w:sz w:val="28"/>
          <w:szCs w:val="28"/>
        </w:rPr>
      </w:pPr>
      <w:r w:rsidRPr="00927E42">
        <w:rPr>
          <w:sz w:val="28"/>
          <w:szCs w:val="28"/>
        </w:rPr>
        <w:t>имущество физических лиц</w:t>
      </w:r>
    </w:p>
    <w:p w:rsidR="00DE3F12" w:rsidRPr="00927E42" w:rsidRDefault="00DE3F12" w:rsidP="00E739BA">
      <w:pPr>
        <w:jc w:val="both"/>
        <w:rPr>
          <w:sz w:val="28"/>
          <w:szCs w:val="28"/>
        </w:rPr>
      </w:pPr>
    </w:p>
    <w:p w:rsidR="00DE3F12" w:rsidRPr="00927E42" w:rsidRDefault="00DE3F12" w:rsidP="00E739BA">
      <w:pPr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</w:t>
      </w:r>
      <w:proofErr w:type="gramStart"/>
      <w:r w:rsidRPr="00927E4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</w:t>
      </w:r>
      <w:r w:rsidR="003E24AE" w:rsidRPr="00927E42">
        <w:rPr>
          <w:sz w:val="28"/>
          <w:szCs w:val="28"/>
        </w:rPr>
        <w:t xml:space="preserve">, Законом Российской Федерации от 09.12.1991 г № 2003-1 «О налогах на имущество физических лиц», Федеральным законом от 02.12.2013 № 334-ФЗ «О внесении </w:t>
      </w:r>
      <w:r w:rsidR="001F446D" w:rsidRPr="00927E42">
        <w:rPr>
          <w:sz w:val="28"/>
          <w:szCs w:val="28"/>
        </w:rPr>
        <w:t xml:space="preserve"> изменений в часть вторую Налогового кодекса Российской Федерации «О налогах на имущество физических лиц», Уставом </w:t>
      </w:r>
      <w:proofErr w:type="spellStart"/>
      <w:r w:rsidR="001F446D" w:rsidRPr="00927E42">
        <w:rPr>
          <w:sz w:val="28"/>
          <w:szCs w:val="28"/>
        </w:rPr>
        <w:t>Курежского</w:t>
      </w:r>
      <w:proofErr w:type="spellEnd"/>
      <w:r w:rsidR="001F446D" w:rsidRPr="00927E42">
        <w:rPr>
          <w:sz w:val="28"/>
          <w:szCs w:val="28"/>
        </w:rPr>
        <w:t xml:space="preserve"> сельсовета, </w:t>
      </w:r>
      <w:proofErr w:type="spellStart"/>
      <w:r w:rsidR="001F446D" w:rsidRPr="00927E42">
        <w:rPr>
          <w:sz w:val="28"/>
          <w:szCs w:val="28"/>
        </w:rPr>
        <w:t>Курежский</w:t>
      </w:r>
      <w:proofErr w:type="spellEnd"/>
      <w:proofErr w:type="gramEnd"/>
      <w:r w:rsidR="001F446D" w:rsidRPr="00927E42">
        <w:rPr>
          <w:sz w:val="28"/>
          <w:szCs w:val="28"/>
        </w:rPr>
        <w:t xml:space="preserve"> сельский Совет депутатов РЕШИЛ:</w:t>
      </w:r>
    </w:p>
    <w:p w:rsidR="001F446D" w:rsidRPr="00927E42" w:rsidRDefault="001F446D" w:rsidP="001F44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Признать утратившим силу решение </w:t>
      </w:r>
      <w:proofErr w:type="spellStart"/>
      <w:r w:rsidRPr="00927E42">
        <w:rPr>
          <w:sz w:val="28"/>
          <w:szCs w:val="28"/>
        </w:rPr>
        <w:t>Курежского</w:t>
      </w:r>
      <w:proofErr w:type="spellEnd"/>
      <w:r w:rsidRPr="00927E42">
        <w:rPr>
          <w:sz w:val="28"/>
          <w:szCs w:val="28"/>
        </w:rPr>
        <w:t xml:space="preserve"> сельского Совета депутатов № 10 от 30.09.2010 года «О</w:t>
      </w:r>
      <w:r w:rsidR="002D622D">
        <w:rPr>
          <w:sz w:val="28"/>
          <w:szCs w:val="28"/>
        </w:rPr>
        <w:t xml:space="preserve"> ставках налога</w:t>
      </w:r>
      <w:r w:rsidRPr="00927E42">
        <w:rPr>
          <w:sz w:val="28"/>
          <w:szCs w:val="28"/>
        </w:rPr>
        <w:t xml:space="preserve"> на имущество физических лиц»</w:t>
      </w:r>
      <w:r w:rsidR="00701832" w:rsidRPr="00927E42">
        <w:rPr>
          <w:sz w:val="28"/>
          <w:szCs w:val="28"/>
        </w:rPr>
        <w:t>.</w:t>
      </w:r>
    </w:p>
    <w:p w:rsidR="00701832" w:rsidRPr="00927E42" w:rsidRDefault="00701832" w:rsidP="001F44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Установить на территории </w:t>
      </w:r>
      <w:proofErr w:type="spellStart"/>
      <w:r w:rsidRPr="00927E42">
        <w:rPr>
          <w:sz w:val="28"/>
          <w:szCs w:val="28"/>
        </w:rPr>
        <w:t>Курежского</w:t>
      </w:r>
      <w:proofErr w:type="spellEnd"/>
      <w:r w:rsidRPr="00927E42">
        <w:rPr>
          <w:sz w:val="28"/>
          <w:szCs w:val="28"/>
        </w:rPr>
        <w:t xml:space="preserve"> сельсовета налог на имущество физических лиц, который является местным налогом и  уплачивается собственниками имущества.</w:t>
      </w:r>
    </w:p>
    <w:p w:rsidR="008F051E" w:rsidRPr="00927E42" w:rsidRDefault="00927E42" w:rsidP="00927E42">
      <w:pPr>
        <w:ind w:left="42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>3)</w:t>
      </w:r>
      <w:r w:rsidR="008F051E" w:rsidRPr="00927E42">
        <w:rPr>
          <w:sz w:val="28"/>
          <w:szCs w:val="28"/>
        </w:rPr>
        <w:t>Доля в праве общей долевой собственности на имущество, указанное в пунктах 1-6 настоящей статьи.</w:t>
      </w:r>
    </w:p>
    <w:p w:rsidR="008F051E" w:rsidRPr="00927E42" w:rsidRDefault="008F051E" w:rsidP="00927E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Установить следующие ставки налога в зависимости </w:t>
      </w:r>
      <w:proofErr w:type="gramStart"/>
      <w:r w:rsidRPr="00927E42">
        <w:rPr>
          <w:sz w:val="28"/>
          <w:szCs w:val="28"/>
        </w:rPr>
        <w:t>от</w:t>
      </w:r>
      <w:proofErr w:type="gramEnd"/>
      <w:r w:rsidRPr="00927E42">
        <w:rPr>
          <w:sz w:val="28"/>
          <w:szCs w:val="28"/>
        </w:rPr>
        <w:t xml:space="preserve"> суммарной инвентаризационной стоимости объектов налогообложения, умноженной на </w:t>
      </w:r>
      <w:proofErr w:type="spellStart"/>
      <w:r w:rsidRPr="00927E42">
        <w:rPr>
          <w:sz w:val="28"/>
          <w:szCs w:val="28"/>
        </w:rPr>
        <w:t>кооффициент</w:t>
      </w:r>
      <w:proofErr w:type="spellEnd"/>
      <w:r w:rsidRPr="00927E42">
        <w:rPr>
          <w:sz w:val="28"/>
          <w:szCs w:val="28"/>
        </w:rPr>
        <w:t xml:space="preserve"> </w:t>
      </w:r>
      <w:proofErr w:type="gramStart"/>
      <w:r w:rsidRPr="00927E42">
        <w:rPr>
          <w:sz w:val="28"/>
          <w:szCs w:val="28"/>
        </w:rPr>
        <w:t>-д</w:t>
      </w:r>
      <w:proofErr w:type="gramEnd"/>
      <w:r w:rsidRPr="00927E42">
        <w:rPr>
          <w:sz w:val="28"/>
          <w:szCs w:val="28"/>
        </w:rPr>
        <w:t>ефлятор, определяемый в соответствии с частью 1 Налогового кодекса Российской Федерации: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4464"/>
        <w:gridCol w:w="4327"/>
      </w:tblGrid>
      <w:tr w:rsidR="00262C35" w:rsidRPr="00927E42" w:rsidTr="00C62F49">
        <w:tc>
          <w:tcPr>
            <w:tcW w:w="4464" w:type="dxa"/>
          </w:tcPr>
          <w:p w:rsidR="00262C35" w:rsidRPr="00927E42" w:rsidRDefault="00262C35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327" w:type="dxa"/>
          </w:tcPr>
          <w:p w:rsidR="00262C35" w:rsidRPr="00927E42" w:rsidRDefault="00262C35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Ставка налога</w:t>
            </w:r>
          </w:p>
        </w:tc>
      </w:tr>
      <w:tr w:rsidR="00262C35" w:rsidRPr="00927E42" w:rsidTr="00C62F49">
        <w:tc>
          <w:tcPr>
            <w:tcW w:w="4464" w:type="dxa"/>
          </w:tcPr>
          <w:p w:rsidR="00262C35" w:rsidRPr="00927E42" w:rsidRDefault="00262C35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4327" w:type="dxa"/>
          </w:tcPr>
          <w:p w:rsidR="00262C35" w:rsidRPr="00927E42" w:rsidRDefault="00262C35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0,1 процент</w:t>
            </w:r>
          </w:p>
        </w:tc>
      </w:tr>
      <w:tr w:rsidR="00262C35" w:rsidRPr="00927E42" w:rsidTr="00C62F49">
        <w:tc>
          <w:tcPr>
            <w:tcW w:w="4464" w:type="dxa"/>
          </w:tcPr>
          <w:p w:rsidR="00262C35" w:rsidRPr="00927E42" w:rsidRDefault="00262C35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Свыше 300 000 рублей до 500 000 рублей</w:t>
            </w:r>
          </w:p>
        </w:tc>
        <w:tc>
          <w:tcPr>
            <w:tcW w:w="4327" w:type="dxa"/>
          </w:tcPr>
          <w:p w:rsidR="00262C35" w:rsidRPr="00927E42" w:rsidRDefault="00C62F49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0,15 процентов</w:t>
            </w:r>
          </w:p>
        </w:tc>
      </w:tr>
      <w:tr w:rsidR="00262C35" w:rsidRPr="00927E42" w:rsidTr="00C62F49">
        <w:tc>
          <w:tcPr>
            <w:tcW w:w="4464" w:type="dxa"/>
          </w:tcPr>
          <w:p w:rsidR="00262C35" w:rsidRPr="00927E42" w:rsidRDefault="00C62F49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4327" w:type="dxa"/>
          </w:tcPr>
          <w:p w:rsidR="00262C35" w:rsidRPr="00927E42" w:rsidRDefault="00C62F49" w:rsidP="00262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27E42">
              <w:rPr>
                <w:sz w:val="28"/>
                <w:szCs w:val="28"/>
              </w:rPr>
              <w:t>0,35 процентов</w:t>
            </w:r>
          </w:p>
        </w:tc>
      </w:tr>
    </w:tbl>
    <w:p w:rsidR="008F051E" w:rsidRPr="00927E42" w:rsidRDefault="008F051E" w:rsidP="00262C35">
      <w:pPr>
        <w:pStyle w:val="a3"/>
        <w:ind w:left="780"/>
        <w:jc w:val="both"/>
        <w:rPr>
          <w:sz w:val="28"/>
          <w:szCs w:val="28"/>
        </w:rPr>
      </w:pPr>
    </w:p>
    <w:p w:rsidR="00C62F49" w:rsidRPr="00927E42" w:rsidRDefault="00C62F49" w:rsidP="00262C35">
      <w:pPr>
        <w:pStyle w:val="a3"/>
        <w:ind w:left="780"/>
        <w:jc w:val="both"/>
        <w:rPr>
          <w:sz w:val="28"/>
          <w:szCs w:val="28"/>
        </w:rPr>
      </w:pPr>
    </w:p>
    <w:p w:rsidR="00C62F49" w:rsidRPr="00927E42" w:rsidRDefault="00927E42" w:rsidP="00262C35">
      <w:pPr>
        <w:pStyle w:val="a3"/>
        <w:ind w:left="78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>8</w:t>
      </w:r>
      <w:r w:rsidR="00C62F49" w:rsidRPr="00927E42">
        <w:rPr>
          <w:sz w:val="28"/>
          <w:szCs w:val="28"/>
        </w:rPr>
        <w:t xml:space="preserve">. В местный бюджет зачисляются налоги, начисленные на имущество физических лиц, находящихся в пределах границ </w:t>
      </w:r>
      <w:proofErr w:type="spellStart"/>
      <w:r w:rsidR="00C62F49" w:rsidRPr="00927E42">
        <w:rPr>
          <w:sz w:val="28"/>
          <w:szCs w:val="28"/>
        </w:rPr>
        <w:t>Курежского</w:t>
      </w:r>
      <w:proofErr w:type="spellEnd"/>
      <w:r w:rsidR="00C62F49" w:rsidRPr="00927E42">
        <w:rPr>
          <w:sz w:val="28"/>
          <w:szCs w:val="28"/>
        </w:rPr>
        <w:t xml:space="preserve"> сельсовета.</w:t>
      </w:r>
    </w:p>
    <w:p w:rsidR="00C62F49" w:rsidRPr="00927E42" w:rsidRDefault="00927E42" w:rsidP="00262C35">
      <w:pPr>
        <w:pStyle w:val="a3"/>
        <w:ind w:left="78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>9</w:t>
      </w:r>
      <w:r w:rsidR="00C62F49" w:rsidRPr="00927E42">
        <w:rPr>
          <w:sz w:val="28"/>
          <w:szCs w:val="28"/>
        </w:rPr>
        <w:t xml:space="preserve">. От уплаты налогов на имущество физических </w:t>
      </w:r>
      <w:r w:rsidR="001C6FB1" w:rsidRPr="00927E42">
        <w:rPr>
          <w:sz w:val="28"/>
          <w:szCs w:val="28"/>
        </w:rPr>
        <w:t>лиц освобождаются следующие категории граждан:</w:t>
      </w:r>
    </w:p>
    <w:p w:rsidR="00E739BA" w:rsidRPr="00927E42" w:rsidRDefault="001C6FB1" w:rsidP="00E739BA">
      <w:pPr>
        <w:rPr>
          <w:sz w:val="28"/>
          <w:szCs w:val="28"/>
        </w:rPr>
      </w:pPr>
      <w:r w:rsidRPr="00927E42">
        <w:rPr>
          <w:sz w:val="28"/>
          <w:szCs w:val="28"/>
        </w:rPr>
        <w:lastRenderedPageBreak/>
        <w:t xml:space="preserve">             1) Герои Советского Союза и Герои Российской Федерации, а также лица, награждённые  орденом Славы трёх степеней;</w:t>
      </w:r>
    </w:p>
    <w:p w:rsidR="001C6FB1" w:rsidRPr="00927E42" w:rsidRDefault="001C6FB1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>2) инвалиды 1 и  2 групп, инвалиды с детства;</w:t>
      </w:r>
    </w:p>
    <w:p w:rsidR="001C6FB1" w:rsidRPr="00927E42" w:rsidRDefault="00891F3A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>3) участники гражданской и Великой отечественной воин,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и бывших партизан;</w:t>
      </w:r>
    </w:p>
    <w:p w:rsidR="00891F3A" w:rsidRPr="00927E42" w:rsidRDefault="00891F3A" w:rsidP="001C6FB1">
      <w:pPr>
        <w:ind w:firstLine="708"/>
        <w:rPr>
          <w:sz w:val="28"/>
          <w:szCs w:val="28"/>
        </w:rPr>
      </w:pPr>
      <w:proofErr w:type="gramStart"/>
      <w:r w:rsidRPr="00927E42">
        <w:rPr>
          <w:sz w:val="28"/>
          <w:szCs w:val="28"/>
        </w:rPr>
        <w:t xml:space="preserve">4) лица вольнонаёмного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</w:t>
      </w:r>
      <w:r w:rsidR="00D8397E" w:rsidRPr="00927E42">
        <w:rPr>
          <w:sz w:val="28"/>
          <w:szCs w:val="28"/>
        </w:rPr>
        <w:t>военнослужащих</w:t>
      </w:r>
      <w:proofErr w:type="gramEnd"/>
      <w:r w:rsidR="00D8397E" w:rsidRPr="00927E42">
        <w:rPr>
          <w:sz w:val="28"/>
          <w:szCs w:val="28"/>
        </w:rPr>
        <w:t xml:space="preserve"> частей действующей армии:</w:t>
      </w:r>
    </w:p>
    <w:p w:rsidR="00D8397E" w:rsidRPr="00927E42" w:rsidRDefault="00D8397E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 xml:space="preserve">5) лица, имеющие право на получение5 социальной поддержки в  соответствии с Законом Российской Федерации от 15 мая 1991 года № 1244-1»О социальной защите граждан, подвергшихся воздействию радиации вследствие катастрофы на Чернобыльской АЭС», в соответствии с  Федеральным законом от 26.11.1998 года № 175-ФЗ «О социальной защите граждан Российской Федерации, подвергшихся воздействию радиации </w:t>
      </w:r>
      <w:proofErr w:type="gramStart"/>
      <w:r w:rsidRPr="00927E42">
        <w:rPr>
          <w:sz w:val="28"/>
          <w:szCs w:val="28"/>
        </w:rPr>
        <w:t>в следствие</w:t>
      </w:r>
      <w:proofErr w:type="gramEnd"/>
      <w:r w:rsidRPr="00927E42">
        <w:rPr>
          <w:sz w:val="28"/>
          <w:szCs w:val="28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927E42">
        <w:rPr>
          <w:sz w:val="28"/>
          <w:szCs w:val="28"/>
        </w:rPr>
        <w:t>Теча</w:t>
      </w:r>
      <w:proofErr w:type="spellEnd"/>
      <w:r w:rsidRPr="00927E42">
        <w:rPr>
          <w:sz w:val="28"/>
          <w:szCs w:val="28"/>
        </w:rPr>
        <w:t>»;</w:t>
      </w:r>
    </w:p>
    <w:p w:rsidR="009B5A6E" w:rsidRPr="00927E42" w:rsidRDefault="009B5A6E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>6)</w:t>
      </w:r>
      <w:r w:rsidR="0075792C" w:rsidRPr="00927E42">
        <w:rPr>
          <w:sz w:val="28"/>
          <w:szCs w:val="28"/>
        </w:rPr>
        <w:t xml:space="preserve"> 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организованно-штатными мероприятиями, имеющие общую продолжительность военной службы 20 лет и более; </w:t>
      </w:r>
    </w:p>
    <w:p w:rsidR="0075792C" w:rsidRPr="00927E42" w:rsidRDefault="0075792C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>7)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792C" w:rsidRPr="00927E42" w:rsidRDefault="0075792C" w:rsidP="001C6FB1">
      <w:pPr>
        <w:ind w:firstLine="708"/>
        <w:rPr>
          <w:sz w:val="28"/>
          <w:szCs w:val="28"/>
        </w:rPr>
      </w:pPr>
      <w:r w:rsidRPr="00927E42">
        <w:rPr>
          <w:sz w:val="28"/>
          <w:szCs w:val="28"/>
        </w:rPr>
        <w:t>8) члены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</w:t>
      </w:r>
      <w:r w:rsidR="005469AF" w:rsidRPr="00927E42">
        <w:rPr>
          <w:sz w:val="28"/>
          <w:szCs w:val="28"/>
        </w:rPr>
        <w:t>» или имеется соответствующая запись, заверенная подписью руководителя учреждения, выдавшего пенсионное удостоверение и печатью этого учреждения. В случае</w:t>
      </w:r>
      <w:proofErr w:type="gramStart"/>
      <w:r w:rsidR="005469AF" w:rsidRPr="00927E42">
        <w:rPr>
          <w:sz w:val="28"/>
          <w:szCs w:val="28"/>
        </w:rPr>
        <w:t>,</w:t>
      </w:r>
      <w:proofErr w:type="gramEnd"/>
      <w:r w:rsidR="005469AF" w:rsidRPr="00927E42">
        <w:rPr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4E7E89" w:rsidRPr="00927E42" w:rsidRDefault="004E7E89" w:rsidP="004E7E89">
      <w:pPr>
        <w:tabs>
          <w:tab w:val="left" w:pos="720"/>
          <w:tab w:val="left" w:pos="3934"/>
        </w:tabs>
        <w:spacing w:before="90" w:after="9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 10.  Налог на строения, помещения и сооружения не уплачивается:</w:t>
      </w:r>
    </w:p>
    <w:p w:rsidR="004E7E89" w:rsidRPr="00927E42" w:rsidRDefault="004E7E89" w:rsidP="004E7E89">
      <w:pPr>
        <w:tabs>
          <w:tab w:val="left" w:pos="720"/>
          <w:tab w:val="left" w:pos="2115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1) пенсионерами,  получающими  пенсии,  назначаемые  в  порядке,  установленном  пенсионным  законодательством  Российской  Федерации;</w:t>
      </w:r>
    </w:p>
    <w:p w:rsidR="004E7E89" w:rsidRPr="00927E42" w:rsidRDefault="004E7E89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2) гражданам,  </w:t>
      </w:r>
      <w:proofErr w:type="gramStart"/>
      <w:r w:rsidRPr="00927E42">
        <w:rPr>
          <w:sz w:val="28"/>
          <w:szCs w:val="28"/>
        </w:rPr>
        <w:t>уволенными</w:t>
      </w:r>
      <w:proofErr w:type="gramEnd"/>
      <w:r w:rsidRPr="00927E42">
        <w:rPr>
          <w:sz w:val="28"/>
          <w:szCs w:val="28"/>
        </w:rPr>
        <w:t xml:space="preserve">  с  военной  службы  или  </w:t>
      </w:r>
      <w:proofErr w:type="spellStart"/>
      <w:r w:rsidRPr="00927E42">
        <w:rPr>
          <w:sz w:val="28"/>
          <w:szCs w:val="28"/>
        </w:rPr>
        <w:t>призывавшимися</w:t>
      </w:r>
      <w:proofErr w:type="spellEnd"/>
      <w:r w:rsidRPr="00927E42">
        <w:rPr>
          <w:sz w:val="28"/>
          <w:szCs w:val="28"/>
        </w:rPr>
        <w:t xml:space="preserve">  на  военные  сборы,   выполнявшие интернациональный  долг  в Афганистане  и  других  странах,  в  которых  велись  боевые  действия. Льгота   предоставляется  на  основании  свидетельства  о  праве  на  льготы  и  </w:t>
      </w:r>
      <w:r w:rsidRPr="00927E42">
        <w:rPr>
          <w:sz w:val="28"/>
          <w:szCs w:val="28"/>
        </w:rPr>
        <w:lastRenderedPageBreak/>
        <w:t>справки,  выданной   районной  военным  комиссариатом,  воинской  частью, военным  учебным  заведением,  предприятием, учреждением  или  организацией  Министерства   внутренних  дел  СССР   или соответствующими органами  Российской  Федерации;</w:t>
      </w:r>
    </w:p>
    <w:p w:rsidR="004E7E89" w:rsidRPr="00927E42" w:rsidRDefault="004E7E89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3) родителями  и  супругами  военнослужащих  и  государственных  служащих,  погибших  при  исполнении  служебных  обязанностей.  Льгота  предоставляется  им  на  основании  справки  о  гибели  военнослужащего либо  государственного  служащего,  выданной  соответствующими государственными  органами. Супругам государственных  служащих, погибших  при  исполнении  служебных  обязанностей, льгота  предоставляется  только  в случае,  если  они  не  вступили  в повторный брак.</w:t>
      </w:r>
    </w:p>
    <w:p w:rsidR="004E7E89" w:rsidRPr="00927E42" w:rsidRDefault="004E7E89" w:rsidP="004E7E89">
      <w:pPr>
        <w:tabs>
          <w:tab w:val="left" w:pos="3934"/>
        </w:tabs>
        <w:spacing w:before="90" w:after="9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 </w:t>
      </w:r>
      <w:proofErr w:type="gramStart"/>
      <w:r w:rsidRPr="00927E42">
        <w:rPr>
          <w:sz w:val="28"/>
          <w:szCs w:val="28"/>
        </w:rPr>
        <w:t>4)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4E7E89" w:rsidRPr="00927E42" w:rsidRDefault="004E7E89" w:rsidP="004E7E89">
      <w:pPr>
        <w:tabs>
          <w:tab w:val="left" w:pos="720"/>
          <w:tab w:val="left" w:pos="3934"/>
        </w:tabs>
        <w:spacing w:before="90" w:after="90"/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 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4E7E89" w:rsidRPr="00927E42" w:rsidRDefault="004E7E89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</w:p>
    <w:p w:rsidR="004E7E89" w:rsidRPr="00927E42" w:rsidRDefault="00927E42" w:rsidP="004E7E89">
      <w:pPr>
        <w:tabs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11</w:t>
      </w:r>
      <w:r w:rsidR="004E7E89" w:rsidRPr="00927E42">
        <w:rPr>
          <w:sz w:val="28"/>
          <w:szCs w:val="28"/>
        </w:rPr>
        <w:t>. При возникновении права на льготу в течени</w:t>
      </w:r>
      <w:proofErr w:type="gramStart"/>
      <w:r w:rsidR="004E7E89" w:rsidRPr="00927E42">
        <w:rPr>
          <w:sz w:val="28"/>
          <w:szCs w:val="28"/>
        </w:rPr>
        <w:t>и</w:t>
      </w:r>
      <w:proofErr w:type="gramEnd"/>
      <w:r w:rsidR="004E7E89" w:rsidRPr="00927E42">
        <w:rPr>
          <w:sz w:val="28"/>
          <w:szCs w:val="28"/>
        </w:rPr>
        <w:t xml:space="preserve"> календарного года перерасчет налога производится с месяца, в котором возникло это право</w:t>
      </w:r>
    </w:p>
    <w:p w:rsidR="004E7E89" w:rsidRPr="00927E42" w:rsidRDefault="004E7E89" w:rsidP="004E7E89">
      <w:pPr>
        <w:tabs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4E7E89" w:rsidRPr="00927E42" w:rsidRDefault="00927E42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12</w:t>
      </w:r>
      <w:r w:rsidR="004E7E89" w:rsidRPr="00927E42">
        <w:rPr>
          <w:sz w:val="28"/>
          <w:szCs w:val="28"/>
        </w:rPr>
        <w:t>. Установить  срок  уплаты  налога  на  имущество  для  физических  лиц  не  позднее  1  октября,  следующего  за  истекшим  налоговым  периодом.</w:t>
      </w:r>
    </w:p>
    <w:p w:rsidR="004E7E89" w:rsidRPr="00927E42" w:rsidRDefault="00927E42" w:rsidP="004E7E89">
      <w:pPr>
        <w:tabs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13</w:t>
      </w:r>
      <w:r w:rsidR="004E7E89" w:rsidRPr="00927E42">
        <w:rPr>
          <w:sz w:val="28"/>
          <w:szCs w:val="28"/>
        </w:rPr>
        <w:t>. Лица, своевременно не привлеченные к уплате налога, уплачивают его не более чем за три года,  предшествующих  календарному  году.</w:t>
      </w:r>
    </w:p>
    <w:p w:rsidR="004E7E89" w:rsidRPr="00927E42" w:rsidRDefault="00927E42" w:rsidP="004E7E89">
      <w:pPr>
        <w:tabs>
          <w:tab w:val="left" w:pos="720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14</w:t>
      </w:r>
      <w:r w:rsidR="004E7E89" w:rsidRPr="00927E42">
        <w:rPr>
          <w:sz w:val="28"/>
          <w:szCs w:val="28"/>
        </w:rPr>
        <w:t>. Перерасчет  суммы  налога  в  отношении   лиц,  которые  обязаны  уплачивать  налог  на  основании  налогового  уведомления,  допускается  не  более  чем  за  три  года,  предшествующих  календарному  году.</w:t>
      </w:r>
    </w:p>
    <w:p w:rsidR="004E7E89" w:rsidRPr="00927E42" w:rsidRDefault="00927E42" w:rsidP="004E7E89">
      <w:pPr>
        <w:tabs>
          <w:tab w:val="left" w:pos="720"/>
          <w:tab w:val="left" w:pos="900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 xml:space="preserve">          15</w:t>
      </w:r>
      <w:r w:rsidR="004E7E89" w:rsidRPr="00927E42">
        <w:rPr>
          <w:sz w:val="28"/>
          <w:szCs w:val="28"/>
        </w:rPr>
        <w:t xml:space="preserve">. Решение вступает в силу не ранее чем по истечении одного месяца со дня его официального опубликования в периодическом печатном издании «Органы местного самоуправления </w:t>
      </w:r>
      <w:proofErr w:type="spellStart"/>
      <w:r w:rsidR="004E7E89" w:rsidRPr="00927E42">
        <w:rPr>
          <w:sz w:val="28"/>
          <w:szCs w:val="28"/>
        </w:rPr>
        <w:t>Курежского</w:t>
      </w:r>
      <w:proofErr w:type="spellEnd"/>
      <w:r w:rsidR="004E7E89" w:rsidRPr="00927E42">
        <w:rPr>
          <w:sz w:val="28"/>
          <w:szCs w:val="28"/>
        </w:rPr>
        <w:t xml:space="preserve"> сельсовета» и не ранее 1-го числа очередного налогового пер</w:t>
      </w:r>
      <w:r w:rsidRPr="00927E42">
        <w:rPr>
          <w:sz w:val="28"/>
          <w:szCs w:val="28"/>
        </w:rPr>
        <w:t xml:space="preserve">иода по соответствующему налогу и  применяется в </w:t>
      </w:r>
      <w:proofErr w:type="spellStart"/>
      <w:r w:rsidRPr="00927E42">
        <w:rPr>
          <w:sz w:val="28"/>
          <w:szCs w:val="28"/>
        </w:rPr>
        <w:t>правоотношенияхвозникших</w:t>
      </w:r>
      <w:proofErr w:type="spellEnd"/>
      <w:r w:rsidRPr="00927E42">
        <w:rPr>
          <w:sz w:val="28"/>
          <w:szCs w:val="28"/>
        </w:rPr>
        <w:t xml:space="preserve"> с 01.01.2014 года.</w:t>
      </w:r>
    </w:p>
    <w:p w:rsidR="004E7E89" w:rsidRPr="00927E42" w:rsidRDefault="004E7E89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</w:p>
    <w:p w:rsidR="004E7E89" w:rsidRPr="00927E42" w:rsidRDefault="004E7E89" w:rsidP="004E7E89">
      <w:pPr>
        <w:tabs>
          <w:tab w:val="left" w:pos="2115"/>
          <w:tab w:val="left" w:pos="3934"/>
        </w:tabs>
        <w:jc w:val="both"/>
        <w:rPr>
          <w:sz w:val="28"/>
          <w:szCs w:val="28"/>
        </w:rPr>
      </w:pPr>
      <w:r w:rsidRPr="00927E42">
        <w:rPr>
          <w:sz w:val="28"/>
          <w:szCs w:val="28"/>
        </w:rPr>
        <w:t>Глава  сельсовета,</w:t>
      </w:r>
    </w:p>
    <w:p w:rsidR="005469AF" w:rsidRPr="00927E42" w:rsidRDefault="004E7E89" w:rsidP="004E7E89">
      <w:pPr>
        <w:rPr>
          <w:sz w:val="28"/>
          <w:szCs w:val="28"/>
        </w:rPr>
      </w:pPr>
      <w:r w:rsidRPr="00927E42">
        <w:rPr>
          <w:sz w:val="28"/>
          <w:szCs w:val="28"/>
        </w:rPr>
        <w:lastRenderedPageBreak/>
        <w:t xml:space="preserve">Председатель  сельского Совета  депутатов                       </w:t>
      </w:r>
      <w:proofErr w:type="spellStart"/>
      <w:r w:rsidRPr="00927E42">
        <w:rPr>
          <w:sz w:val="28"/>
          <w:szCs w:val="28"/>
        </w:rPr>
        <w:t>Л.С.Лунькова</w:t>
      </w:r>
      <w:proofErr w:type="spellEnd"/>
      <w:r w:rsidRPr="00927E42">
        <w:rPr>
          <w:sz w:val="28"/>
          <w:szCs w:val="28"/>
        </w:rPr>
        <w:t xml:space="preserve"> </w:t>
      </w:r>
    </w:p>
    <w:p w:rsidR="00D8397E" w:rsidRPr="00927E42" w:rsidRDefault="00D8397E" w:rsidP="001C6FB1">
      <w:pPr>
        <w:ind w:firstLine="708"/>
        <w:rPr>
          <w:sz w:val="28"/>
          <w:szCs w:val="28"/>
        </w:rPr>
      </w:pPr>
    </w:p>
    <w:p w:rsidR="006E1C2C" w:rsidRPr="00927E42" w:rsidRDefault="006E1C2C">
      <w:pPr>
        <w:rPr>
          <w:sz w:val="28"/>
          <w:szCs w:val="28"/>
        </w:rPr>
      </w:pPr>
    </w:p>
    <w:sectPr w:rsidR="006E1C2C" w:rsidRPr="0092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742"/>
    <w:multiLevelType w:val="hybridMultilevel"/>
    <w:tmpl w:val="B9A0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598"/>
    <w:multiLevelType w:val="hybridMultilevel"/>
    <w:tmpl w:val="A352F6DC"/>
    <w:lvl w:ilvl="0" w:tplc="4A7002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8C6E97"/>
    <w:multiLevelType w:val="hybridMultilevel"/>
    <w:tmpl w:val="CC1602A2"/>
    <w:lvl w:ilvl="0" w:tplc="F52C288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FC"/>
    <w:rsid w:val="001C6FB1"/>
    <w:rsid w:val="001F446D"/>
    <w:rsid w:val="00262C35"/>
    <w:rsid w:val="002D622D"/>
    <w:rsid w:val="003E24AE"/>
    <w:rsid w:val="004126FC"/>
    <w:rsid w:val="004E7E89"/>
    <w:rsid w:val="005469AF"/>
    <w:rsid w:val="006E1C2C"/>
    <w:rsid w:val="00701832"/>
    <w:rsid w:val="0075792C"/>
    <w:rsid w:val="00891F3A"/>
    <w:rsid w:val="008F051E"/>
    <w:rsid w:val="00927E42"/>
    <w:rsid w:val="009B5A6E"/>
    <w:rsid w:val="00C62F49"/>
    <w:rsid w:val="00D8397E"/>
    <w:rsid w:val="00DE3F12"/>
    <w:rsid w:val="00E47261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6D"/>
    <w:pPr>
      <w:ind w:left="720"/>
      <w:contextualSpacing/>
    </w:pPr>
  </w:style>
  <w:style w:type="table" w:styleId="a4">
    <w:name w:val="Table Grid"/>
    <w:basedOn w:val="a1"/>
    <w:rsid w:val="008F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E89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E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6D"/>
    <w:pPr>
      <w:ind w:left="720"/>
      <w:contextualSpacing/>
    </w:pPr>
  </w:style>
  <w:style w:type="table" w:styleId="a4">
    <w:name w:val="Table Grid"/>
    <w:basedOn w:val="a1"/>
    <w:rsid w:val="008F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E89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E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2014-10-30T01:26:00Z</cp:lastPrinted>
  <dcterms:created xsi:type="dcterms:W3CDTF">2014-10-29T02:33:00Z</dcterms:created>
  <dcterms:modified xsi:type="dcterms:W3CDTF">2014-10-30T01:29:00Z</dcterms:modified>
</cp:coreProperties>
</file>