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6" w:rsidRDefault="009F2BD6" w:rsidP="009F2BD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 КРАЙ                           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rPr>
          <w:sz w:val="28"/>
          <w:szCs w:val="28"/>
        </w:rPr>
      </w:pPr>
      <w:r>
        <w:rPr>
          <w:sz w:val="28"/>
          <w:szCs w:val="28"/>
        </w:rPr>
        <w:t>02.12.2015                                      с. Куреж                                      №  47-п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  <w:bCs w:val="0"/>
        </w:rPr>
        <w:t xml:space="preserve">Об утверждении </w:t>
      </w:r>
      <w:proofErr w:type="gramStart"/>
      <w:r>
        <w:rPr>
          <w:b w:val="0"/>
        </w:rPr>
        <w:t>административного</w:t>
      </w:r>
      <w:proofErr w:type="gramEnd"/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 регламента по предоставлению </w:t>
      </w: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муниципальной услуги «Рассмотрение </w:t>
      </w: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заявлений о предоставлении земельных участков, </w:t>
      </w: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государственная собственность на </w:t>
      </w:r>
      <w:proofErr w:type="gramStart"/>
      <w:r>
        <w:rPr>
          <w:b w:val="0"/>
        </w:rPr>
        <w:t>которые</w:t>
      </w:r>
      <w:proofErr w:type="gramEnd"/>
    </w:p>
    <w:p w:rsidR="009F2BD6" w:rsidRDefault="009F2BD6" w:rsidP="009F2BD6">
      <w:pPr>
        <w:pStyle w:val="ConsPlusTitle"/>
        <w:rPr>
          <w:b w:val="0"/>
          <w:bCs w:val="0"/>
        </w:rPr>
      </w:pPr>
      <w:r>
        <w:rPr>
          <w:b w:val="0"/>
        </w:rPr>
        <w:t xml:space="preserve"> не </w:t>
      </w:r>
      <w:proofErr w:type="gramStart"/>
      <w:r>
        <w:rPr>
          <w:b w:val="0"/>
        </w:rPr>
        <w:t>разграничена</w:t>
      </w:r>
      <w:proofErr w:type="gramEnd"/>
      <w:r>
        <w:rPr>
          <w:b w:val="0"/>
        </w:rPr>
        <w:t>, в аренду»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F2BD6" w:rsidRDefault="009F2BD6" w:rsidP="009F2B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организации и утверждения единого порядка предоставления муниципальных услуг в электронном виде на территории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>руководствуясь  Уставом Курежского сельсовета,  ПОСТАНОВЛЯЮ: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предоставления муниципальной услуги «Рассмотрение заявлений о предоставлении земельных участков, государственная собственность на которые не разграничена, в аренду», согласно приложению.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вступает в силу со дня его официального опубликования в газете «Ведомости органов  местного  самоуправления </w:t>
      </w:r>
      <w:proofErr w:type="spellStart"/>
      <w:r>
        <w:rPr>
          <w:bCs/>
          <w:sz w:val="28"/>
          <w:szCs w:val="28"/>
        </w:rPr>
        <w:t>Курежский</w:t>
      </w:r>
      <w:proofErr w:type="spellEnd"/>
      <w:r>
        <w:rPr>
          <w:bCs/>
          <w:sz w:val="28"/>
          <w:szCs w:val="28"/>
        </w:rPr>
        <w:t xml:space="preserve">  сельсовет»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>
      <w:bookmarkStart w:id="0" w:name="_GoBack"/>
      <w:bookmarkEnd w:id="0"/>
    </w:p>
    <w:p w:rsidR="009F2BD6" w:rsidRDefault="009F2BD6" w:rsidP="009F2BD6"/>
    <w:p w:rsidR="009F2BD6" w:rsidRDefault="009F2BD6" w:rsidP="009F2BD6"/>
    <w:p w:rsidR="009F2BD6" w:rsidRDefault="009F2BD6" w:rsidP="009F2BD6">
      <w:pPr>
        <w:pStyle w:val="1"/>
        <w:ind w:left="5103"/>
        <w:jc w:val="left"/>
      </w:pPr>
      <w:r>
        <w:t xml:space="preserve">Приложение </w:t>
      </w:r>
    </w:p>
    <w:p w:rsidR="009F2BD6" w:rsidRDefault="009F2BD6" w:rsidP="009F2BD6">
      <w:pPr>
        <w:ind w:left="5103"/>
      </w:pPr>
      <w:r>
        <w:rPr>
          <w:sz w:val="28"/>
          <w:szCs w:val="28"/>
        </w:rPr>
        <w:t>к постановлению Курежского  сельсовета</w:t>
      </w:r>
    </w:p>
    <w:p w:rsidR="009F2BD6" w:rsidRDefault="009F2BD6" w:rsidP="009F2BD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 02.12.2015 г. №   47-п</w:t>
      </w:r>
    </w:p>
    <w:p w:rsidR="009F2BD6" w:rsidRDefault="009F2BD6" w:rsidP="009F2BD6">
      <w:pPr>
        <w:tabs>
          <w:tab w:val="left" w:pos="5291"/>
        </w:tabs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F2BD6" w:rsidRDefault="009F2BD6" w:rsidP="009F2BD6">
      <w:pPr>
        <w:pStyle w:val="ConsPlusTitle"/>
        <w:jc w:val="center"/>
      </w:pPr>
      <w:r>
        <w:t>предоставления муниципальной услуги «Рассмотрение заявлений о предоставлении земельных участков,  государственная  собственность на которые  не разграничена, в аренду»</w:t>
      </w:r>
    </w:p>
    <w:p w:rsidR="009F2BD6" w:rsidRDefault="009F2BD6" w:rsidP="009F2BD6">
      <w:pPr>
        <w:pStyle w:val="ConsPlusTitle"/>
        <w:jc w:val="center"/>
      </w:pPr>
    </w:p>
    <w:p w:rsidR="009F2BD6" w:rsidRDefault="009F2BD6" w:rsidP="009F2B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BD6" w:rsidRDefault="009F2BD6" w:rsidP="009F2BD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1.1.</w:t>
      </w:r>
      <w:r>
        <w:rPr>
          <w:color w:val="000000"/>
        </w:rPr>
        <w:t xml:space="preserve"> </w:t>
      </w:r>
      <w:r>
        <w:rPr>
          <w:b w:val="0"/>
          <w:color w:val="000000"/>
        </w:rPr>
        <w:t>Настоящий Административный регламент (далее</w:t>
      </w:r>
      <w:r>
        <w:rPr>
          <w:b w:val="0"/>
        </w:rPr>
        <w:t xml:space="preserve"> - Регламент) определяет порядок и стандарт предоставления муниципальной услуги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</w:t>
      </w:r>
    </w:p>
    <w:p w:rsidR="009F2BD6" w:rsidRDefault="009F2BD6" w:rsidP="009F2BD6">
      <w:pPr>
        <w:pStyle w:val="ConsPlusTitle"/>
        <w:jc w:val="both"/>
        <w:rPr>
          <w:b w:val="0"/>
        </w:rPr>
      </w:pPr>
      <w:r>
        <w:rPr>
          <w:b w:val="0"/>
        </w:rPr>
        <w:t>рассмотрению заявлений о предоставлении земельных участков,  государственная  собственность на которые  не разграничена, в аренду (далее - Услуга).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регулирования Регламента являются правоотношения, возникающие при обращении физических и юридических лиц по вопросу реализации права по предоставлению в аренду   земельных участков, государственная собственность на которые  не разграничена, в аренду.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1.3. Регламент</w:t>
      </w:r>
      <w:r w:rsidR="00F37FC5">
        <w:rPr>
          <w:sz w:val="28"/>
          <w:szCs w:val="28"/>
        </w:rPr>
        <w:t xml:space="preserve"> размещается на Интернет-сайте</w:t>
      </w:r>
      <w:r>
        <w:rPr>
          <w:sz w:val="28"/>
          <w:szCs w:val="28"/>
        </w:rPr>
        <w:t xml:space="preserve">, также на информационных стендах, расположенных в  здании  Курежского  сельсовета по адресу: Красноярский  край,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</w:t>
      </w:r>
      <w:r w:rsidR="00F37FC5">
        <w:rPr>
          <w:sz w:val="28"/>
          <w:szCs w:val="28"/>
        </w:rPr>
        <w:t xml:space="preserve">район, с. Куреж,  ул. </w:t>
      </w:r>
      <w:proofErr w:type="gramStart"/>
      <w:r w:rsidR="00F37FC5">
        <w:rPr>
          <w:sz w:val="28"/>
          <w:szCs w:val="28"/>
        </w:rPr>
        <w:t>Зелёная</w:t>
      </w:r>
      <w:proofErr w:type="gramEnd"/>
      <w:r w:rsidR="00F37FC5">
        <w:rPr>
          <w:sz w:val="28"/>
          <w:szCs w:val="28"/>
        </w:rPr>
        <w:t xml:space="preserve"> д.№ 36.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</w:p>
    <w:p w:rsidR="009F2BD6" w:rsidRDefault="009F2BD6" w:rsidP="009F2B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</w:t>
      </w:r>
      <w:r>
        <w:rPr>
          <w:bCs/>
          <w:sz w:val="28"/>
          <w:szCs w:val="28"/>
        </w:rPr>
        <w:t xml:space="preserve"> «р</w:t>
      </w:r>
      <w:r>
        <w:rPr>
          <w:sz w:val="28"/>
          <w:szCs w:val="28"/>
        </w:rPr>
        <w:t>ассмотрение заявлений о предоставлении земельных участков, государственная собственность на которые  не разграничена, в аренду»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услуга).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Предоставление муниципальной услуги осуществляется администрацией Курежского 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Ответственным исполнителем муниципальной услуги является специалист  администрации  сельсовета.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Красноярский  край,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с.  Куреж,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>, д.36.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662696,  Красноярский  край,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Куреж,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>, д.36.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Приёмные дни: ежедневно,  выходные дни: суббота,  воскресенье.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с 8-00 до 16-00 ч., (обеденный перерыв с 12-00 до 13-00 часов)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Телефон/факс:8(39135)-77-2-31, адрес электронной почты </w:t>
      </w:r>
      <w:proofErr w:type="spellStart"/>
      <w:r>
        <w:rPr>
          <w:sz w:val="28"/>
          <w:szCs w:val="28"/>
          <w:lang w:val="en-US"/>
        </w:rPr>
        <w:t>kuregadm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можно получить у специалиста администрации, ответственного за предоставление муниципальной услуги.</w:t>
      </w:r>
    </w:p>
    <w:p w:rsidR="009F2BD6" w:rsidRDefault="009F2BD6" w:rsidP="009F2BD6">
      <w:pPr>
        <w:spacing w:after="15" w:line="31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</w:t>
      </w:r>
      <w:r>
        <w:rPr>
          <w:sz w:val="28"/>
          <w:szCs w:val="28"/>
        </w:rPr>
        <w:t xml:space="preserve"> Получателями муниципальной услуги </w:t>
      </w:r>
      <w:r>
        <w:rPr>
          <w:color w:val="000000"/>
          <w:sz w:val="28"/>
          <w:szCs w:val="28"/>
        </w:rPr>
        <w:t>являются физические и юридические  лица, заинтересованные в получении муниципальной услуги, либо их уполномоченные представители (далее - заявитель).</w:t>
      </w:r>
      <w:r>
        <w:rPr>
          <w:color w:val="333333"/>
          <w:sz w:val="28"/>
          <w:szCs w:val="28"/>
        </w:rPr>
        <w:t xml:space="preserve"> 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2.4. </w:t>
      </w:r>
      <w:r>
        <w:rPr>
          <w:rFonts w:eastAsia="Calibri"/>
          <w:sz w:val="28"/>
          <w:szCs w:val="28"/>
        </w:rPr>
        <w:t>Результатом предоставления Услуги является заключение с заявителем договора аренды (дополнительного соглашения к договору аренды) земельного участка либо направление письма заявителю об отказе в предоставлении в аренду земельного участка (в продлении договора аренды).</w:t>
      </w:r>
    </w:p>
    <w:p w:rsidR="009F2BD6" w:rsidRDefault="009F2BD6" w:rsidP="009F2BD6">
      <w:pPr>
        <w:pStyle w:val="a3"/>
        <w:spacing w:line="312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>Срок предоставления муниципальной услуги составляет не более 30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дней со дня письменного обращения заявителя по почте или в день обращения при личном устном обращении.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Исполнение муниципальной функции осуществляется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Конституцией Российской Федерации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23-29.01.2009.);</w:t>
      </w:r>
    </w:p>
    <w:p w:rsidR="009F2BD6" w:rsidRDefault="009F2BD6" w:rsidP="009F2B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 Федеральным законом от 06.10.2003 № 131-ФЗ «Об общих принципах организации местного самоуправления в Российской Федерации» («Собрание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законодательства РФ», 06.10.2003, № 40, ст. 3822, «Парламентская газета», № 186, 08.10.2003, «Российская газета», № 202, 08.10.2003.);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Гражданским </w:t>
      </w:r>
      <w:hyperlink r:id="rId6" w:history="1">
        <w:r>
          <w:rPr>
            <w:rStyle w:val="a4"/>
            <w:bCs/>
            <w:color w:val="auto"/>
            <w:sz w:val="28"/>
            <w:szCs w:val="28"/>
            <w:u w:val="none"/>
          </w:rPr>
          <w:t>кодекс</w:t>
        </w:r>
      </w:hyperlink>
      <w:r>
        <w:rPr>
          <w:bCs/>
          <w:sz w:val="28"/>
          <w:szCs w:val="28"/>
        </w:rPr>
        <w:t>ом Российской Федерации (часть первая от 30.11.1994 № 51-ФЗ («Собрание законодательства Российской Федерации», 05.12.1994, № 32, ст. 3301), (часть вторая от 26.01.1996 № 14-ФЗ («Собрание законодательства Российской Федерации», 29.01.1996, № 5, ст. 410), часть третья от 26.11.2001 № 146-ФЗ («Собрание законодательства Российской Федерации», 03.12.2001, № 49, ст. 4552);</w:t>
      </w:r>
      <w:proofErr w:type="gramEnd"/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</w:t>
      </w:r>
      <w:proofErr w:type="gramStart"/>
      <w:r>
        <w:rPr>
          <w:bCs/>
          <w:sz w:val="28"/>
          <w:szCs w:val="28"/>
        </w:rPr>
        <w:t>Федеральным</w:t>
      </w:r>
      <w:proofErr w:type="gramEnd"/>
      <w:r>
        <w:rPr>
          <w:bCs/>
          <w:sz w:val="28"/>
          <w:szCs w:val="28"/>
        </w:rPr>
        <w:t xml:space="preserve"> </w:t>
      </w:r>
      <w:hyperlink r:id="rId7" w:history="1">
        <w:r>
          <w:rPr>
            <w:rStyle w:val="a4"/>
            <w:bCs/>
            <w:color w:val="auto"/>
            <w:sz w:val="28"/>
            <w:szCs w:val="28"/>
            <w:u w:val="none"/>
          </w:rPr>
          <w:t>закон</w:t>
        </w:r>
      </w:hyperlink>
      <w:r>
        <w:rPr>
          <w:bCs/>
          <w:sz w:val="28"/>
          <w:szCs w:val="28"/>
        </w:rPr>
        <w:t>ом от 25.10.2001 № 137-ФЗ «О введении в действие Земельного кодекса Российской Федерации» («Российская газета», 30.10.2001, № 211 - 212);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02.05.2006 № 59-ФЗ «О порядке рассмотрения обращений граждан Российской Федерации» (Собрание законодательства Российской Федерации, 08.05.2006, № 19, ст. 2060, Российская газета, 05.05.2006, N 95);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Законом Красноярского края от 04.12.2008 № 7-2542 «О регулировании земельных отношений в Красноярском крае»;  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 Уставом Курежского  сельсовета);</w:t>
      </w:r>
      <w:proofErr w:type="gramEnd"/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настоящим Административным регламентом.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hyperlink r:id="rId9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eastAsia="Calibri"/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копии учредительных документов юридического лица;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копии документов, удостоверяющих личность гражданина;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копии документа, подтверждающего полномочия лица на осуществление действий от имени заявителя;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для юридического лица - справка (копии договора) о наличии банковского счета, вклада;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выписка из Единого государственного реестра юридических лиц (для юридического лица);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выписки из Единого государственного реестра индивидуальных предпринимателей (для индивидуального предпринимателя);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бухгалтерский баланс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отчет о прибылях и убытках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декларация о доходах за последний отчетный период (для индивидуального предпринимателя);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9F2BD6" w:rsidRDefault="009F2BD6" w:rsidP="009F2BD6">
      <w:r>
        <w:rPr>
          <w:rFonts w:eastAsia="Calibri"/>
          <w:sz w:val="28"/>
          <w:szCs w:val="28"/>
        </w:rPr>
        <w:t xml:space="preserve">       12) </w:t>
      </w: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документов, удостоверяющих (устанавливающих) права на такое здание, строение, сооружение (при наличии зданий, строений, сооружений на приобретаемом земельном участке);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>
        <w:rPr>
          <w:sz w:val="28"/>
          <w:szCs w:val="28"/>
        </w:rPr>
        <w:t xml:space="preserve">В случае отсутствия у собственника здания, строения, сооружения документов, удостоверяющих права на приобретаемый земельный участок, к заявлению прилагается мотивированный отказ в предоставлении информации, выданный в письменной форме органом, </w:t>
      </w:r>
      <w:r>
        <w:rPr>
          <w:sz w:val="28"/>
          <w:szCs w:val="28"/>
        </w:rPr>
        <w:lastRenderedPageBreak/>
        <w:t>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</w:t>
      </w:r>
      <w:proofErr w:type="gramEnd"/>
      <w:r>
        <w:rPr>
          <w:sz w:val="28"/>
          <w:szCs w:val="28"/>
        </w:rPr>
        <w:t xml:space="preserve"> ним;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кадастровый паспорт земельного участка;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 копия документа, подтверждающего право приобретения земельного участка в аренду на условиях, установленных земельным законодательством.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16) 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Документы, указанные в </w:t>
      </w:r>
      <w:hyperlink r:id="rId10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подпунктах 1</w:t>
        </w:r>
      </w:hyperlink>
      <w:r>
        <w:rPr>
          <w:rFonts w:eastAsia="Calibri"/>
          <w:color w:val="000000"/>
          <w:sz w:val="28"/>
          <w:szCs w:val="28"/>
        </w:rPr>
        <w:t xml:space="preserve"> - </w:t>
      </w:r>
      <w:hyperlink r:id="rId11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5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пункта, представляются Заявителем самостоятельно.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2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подпунктах 6</w:t>
        </w:r>
      </w:hyperlink>
      <w:r>
        <w:rPr>
          <w:rFonts w:eastAsia="Calibri"/>
          <w:color w:val="000000"/>
          <w:sz w:val="28"/>
          <w:szCs w:val="28"/>
        </w:rPr>
        <w:t xml:space="preserve"> - </w:t>
      </w:r>
      <w:hyperlink r:id="rId13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12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пункта, Администрация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запрашивает в порядке межведомственного информационного взаимодействия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организациях.</w:t>
      </w:r>
      <w:proofErr w:type="gramEnd"/>
      <w:r>
        <w:rPr>
          <w:rFonts w:eastAsia="Calibri"/>
          <w:color w:val="000000"/>
          <w:sz w:val="28"/>
          <w:szCs w:val="28"/>
        </w:rPr>
        <w:t xml:space="preserve"> Заявитель вправе представлять данные документы по собственной инициативе.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2.7.1. </w:t>
      </w:r>
      <w:r>
        <w:rPr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при </w:t>
      </w:r>
      <w:r>
        <w:rPr>
          <w:rFonts w:eastAsia="Calibri"/>
          <w:color w:val="000000"/>
          <w:sz w:val="28"/>
          <w:szCs w:val="28"/>
        </w:rPr>
        <w:t>заключении договора аренды на новый срок: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hyperlink r:id="rId14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eastAsia="Calibri"/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копии учредительных документов юридического лица;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копии документа, удостоверяющего личность гражданина;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копия документа, подтверждающего полномочия лица на осуществление действий от имени заявителя;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выписка из Единого государственного реестра юридических лиц (для юридического лица);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выписка из Единого государственного реестра индивидуальных предпринимателей (для индивидуального предпринимателя);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бухгалтерский баланс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отчет о прибылях и убытках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декларация о доходах за последний отчетный период (для индивидуального предпринимателя).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5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подпунктах 5</w:t>
        </w:r>
      </w:hyperlink>
      <w:r>
        <w:rPr>
          <w:rFonts w:eastAsia="Calibri"/>
          <w:color w:val="000000"/>
          <w:sz w:val="28"/>
          <w:szCs w:val="28"/>
        </w:rPr>
        <w:t xml:space="preserve"> - </w:t>
      </w:r>
      <w:hyperlink r:id="rId16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10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пункта, запрашиваются Департаментом в порядке межведомственного информационного взаимодействия в государственных органах, в распоряжении которых находятся указанные </w:t>
      </w:r>
      <w:r>
        <w:rPr>
          <w:rFonts w:eastAsia="Calibri"/>
          <w:color w:val="000000"/>
          <w:sz w:val="28"/>
          <w:szCs w:val="28"/>
        </w:rPr>
        <w:lastRenderedPageBreak/>
        <w:t>документы. Заявитель вправе представлять данные документы по собственной инициативе.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заявителей документы или сведения, не предусмотренные пунктами 2.7 и 2.7.1 административного регламента, не допускается.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Запрещено требовать от заявителя: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Style w:val="a4"/>
            <w:color w:val="auto"/>
            <w:sz w:val="28"/>
            <w:szCs w:val="28"/>
            <w:u w:val="none"/>
          </w:rPr>
          <w:t>части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приёме письменного 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подписки, зачеркнутые слова и иные не оговоренные исправления.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9F2BD6" w:rsidRDefault="009F2BD6" w:rsidP="009F2BD6"/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документы, указанные в </w:t>
      </w:r>
      <w:hyperlink r:id="rId19" w:history="1">
        <w:r>
          <w:rPr>
            <w:rStyle w:val="a4"/>
            <w:color w:val="auto"/>
            <w:sz w:val="28"/>
            <w:szCs w:val="28"/>
            <w:u w:val="none"/>
          </w:rPr>
          <w:t>пунктах 2.7</w:t>
        </w:r>
      </w:hyperlink>
      <w:r>
        <w:rPr>
          <w:sz w:val="28"/>
          <w:szCs w:val="28"/>
        </w:rPr>
        <w:t xml:space="preserve"> и 2.7.1 настоящего регламента.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2.12. М</w:t>
      </w:r>
      <w:r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>
        <w:rPr>
          <w:bCs/>
          <w:sz w:val="28"/>
          <w:szCs w:val="28"/>
        </w:rPr>
        <w:t xml:space="preserve"> составляет не более   15 минут.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  15  минут.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2.14.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На информационном стенде в администрации размещаются следующие информационные материалы: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адрес, номера телефонов и факса, график работы, адрес электронной почты администрации и отдела;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необходимая оперативная информация о предоставлении муниципальной услуги.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20" w:history="1">
        <w:r>
          <w:rPr>
            <w:rStyle w:val="a4"/>
            <w:color w:val="auto"/>
            <w:sz w:val="28"/>
            <w:szCs w:val="28"/>
            <w:u w:val="none"/>
          </w:rPr>
          <w:t>блок-схемы</w:t>
        </w:r>
      </w:hyperlink>
      <w:r>
        <w:rPr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их выполнения</w:t>
      </w:r>
      <w:r>
        <w:rPr>
          <w:sz w:val="28"/>
          <w:szCs w:val="28"/>
        </w:rPr>
        <w:t>, в том числе особенности выполнения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административных процедур в электронной форме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приложенными документами;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Описание административных процедур: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Прием и регистрация заявления с приложенными документами:</w:t>
      </w:r>
    </w:p>
    <w:p w:rsidR="009F2BD6" w:rsidRDefault="009F2BD6" w:rsidP="009F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в Администрацию заявления с приложенными документами либо на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либо по электронной почте;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в случае поступления заявления на бумажном носителе специалист  администрации, уполномоченный на регистрацию обращений граждан: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 и при необходимости делает копии;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заполнения заявления и прилагаемые документы (при необходимости делает копии) на соответствие требованиям, установленным настоящим Регламентом;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оснований для отказа в приеме документов, предусмотренных настоящим Регламентом, подготавливает письмо об отказе в приеме документов с указанием причин;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специалист администрации, уполномоченный на регистрацию обращений граждан, при поступлении заявления с копиями документов, предусмотренные настоящим Регламентом, по электронной почте проверяет полноту и достоверность сведений заявителя, указанных в заявлении и приложенных копий документов. В случае если в электронном обращении заявителем указан адрес электронной почты, по этому адресу направляется уведомление о приеме заявления или об отказе в приеме заявления (с обоснованием причин отказа), после чего заявление </w:t>
      </w:r>
      <w:proofErr w:type="gramStart"/>
      <w:r>
        <w:rPr>
          <w:sz w:val="28"/>
          <w:szCs w:val="28"/>
        </w:rPr>
        <w:t>распечатывается</w:t>
      </w:r>
      <w:proofErr w:type="gramEnd"/>
      <w:r>
        <w:rPr>
          <w:sz w:val="28"/>
          <w:szCs w:val="28"/>
        </w:rPr>
        <w:t xml:space="preserve"> и дальнейшая работа с ним ведется как с заявлением на бумажном носителе.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результатом административной процедуры является регистрация поступившего заявления с приложенными копиями документов и выдача заявителю копии заявления с входящим номером и текущей датой или письма об отказе в приеме документов с указанием причин;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ответственным за выполнение данной административной процедуры является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уполномоченный на регистрацию обращений граждан;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выполнения административной процедуры составляет 1 рабочий день.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 и прилагаемых документов: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специалисту  администрации, ответственному за рассмотрение заявления и прилагаемых документов</w:t>
      </w:r>
      <w:r>
        <w:rPr>
          <w:i/>
          <w:sz w:val="28"/>
          <w:szCs w:val="28"/>
        </w:rPr>
        <w:t>;</w:t>
      </w:r>
    </w:p>
    <w:p w:rsidR="009F2BD6" w:rsidRDefault="009F2BD6" w:rsidP="009F2BD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настоящим Регламентом, специалист администрации, ответственный за рассмотрение заявления и прилагаемых документов осуществляет подготовку проекта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об отсутствии задолженности по оплате жилого помещения и коммунальных услуг.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оснований для отказа в предоставлении муниципальной услуги, предусмотренных настоящим Регламентом, специалист администрации, ответственный за рассмотрение заявления и прилагаемых документов осуществляет подготовку проекта письма заявителю об отказе в предоставлении справки об отсутствии задолженности по оплате жилого помещения и коммунальных услуг с указанием  оснований, по которым запрашиваемый документ не может быть выдан, а также порядок обжалования такого решения;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подготовленный прое</w:t>
      </w:r>
      <w:proofErr w:type="gramStart"/>
      <w:r>
        <w:rPr>
          <w:sz w:val="28"/>
          <w:szCs w:val="28"/>
        </w:rPr>
        <w:t>кт спр</w:t>
      </w:r>
      <w:proofErr w:type="gramEnd"/>
      <w:r>
        <w:rPr>
          <w:sz w:val="28"/>
          <w:szCs w:val="28"/>
        </w:rPr>
        <w:t>авки об отсутствии задолженности по оплате жилого помещения и коммунальных услуг  или проект письма об отказе в предоставлении справки об отсутствии задолженности по оплате жилого помещения и коммунальных услуг передается специалистом, ответственным за рассмотрение заявления и прилагаемых документов.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уполномоченного лица в справке об отсутствии </w:t>
      </w:r>
      <w:r>
        <w:rPr>
          <w:sz w:val="28"/>
          <w:szCs w:val="28"/>
        </w:rPr>
        <w:lastRenderedPageBreak/>
        <w:t>задолженности по оплате жилого помещения и коммунальных услуг заверяется печатью Учреждения;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результатом административной процедуры является подписание уполномоченным лицом справки об отсутствии задолженности по оплате жилого помещения и коммунальных услуг либо письма об отказе в предоставлении справки об отсутствии задолженности по оплате жилого помещения и коммунальных услуг;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ответственным за выполнение данной административной процедуры является специалист администрации, ответственным за рассмотрение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выполнения административной процедуры составляет 1 рабочий день.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Выдача результата предоставления муниципальной услуги: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справка об отсутствии задолженности по оплате жилого помещения и коммунальных услуг выдается специалистом администрации,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справки об отсутствии задолженности по оплате жилого помещения и коммунальных услуг в специальном Журнале Учреждения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ставится подпись лица, получившего справку.</w:t>
      </w:r>
    </w:p>
    <w:p w:rsidR="009F2BD6" w:rsidRDefault="009F2BD6" w:rsidP="009F2BD6">
      <w:pPr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справки об отсутствии задолженности по оплате жилого помещения и коммунальных услуг выдается лично заявителю или уполномоченному заявителем лицу на руки после предъявления документа, удостоверяющего личность, либо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почтовым отправлением, если в заявлении указана данная просьба;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об отсутствии задолженности по оплате жилого помещения и коммунальных услуг;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об отказе в предоставлении справки об отсутствии задолженности по оплате жилого помещения и коммунальных услуг;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ответственным за выполнение административной процедуры является специалист администрации, ответственный за рассмотрение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выполнения административной процедуры составляет 1 рабочий день.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122"/>
      <w:bookmarkEnd w:id="1"/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либо внепланово по обращениям заявителей, содержащим жалобы на решения, действия (бездействие) лиц Учреждения, а также по обращениям органов государственной власти, и включает в себя: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Плановые проверки проводятся не чаще чем один раз в два года уполномоченным лицом администрации. </w:t>
      </w:r>
    </w:p>
    <w:p w:rsidR="009F2BD6" w:rsidRDefault="009F2BD6" w:rsidP="009F2BD6">
      <w:pPr>
        <w:rPr>
          <w:sz w:val="28"/>
          <w:szCs w:val="28"/>
        </w:rPr>
      </w:pPr>
      <w:r>
        <w:rPr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недостатки и указываются меры, направленные на их устранение.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проверки - не более 30 дней.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" w:name="Par138"/>
      <w:bookmarkEnd w:id="2"/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должностного лица органа,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предоставляющего</w:t>
      </w:r>
      <w:proofErr w:type="gramEnd"/>
      <w:r>
        <w:rPr>
          <w:b/>
          <w:sz w:val="28"/>
          <w:szCs w:val="28"/>
        </w:rPr>
        <w:t xml:space="preserve"> муниципальную услугу,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муниципального служащего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вправе обжаловать действия (бездействие) и решения,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принятые в ходе предоставления муниципальной услуги, в досудебном </w:t>
      </w:r>
      <w:r>
        <w:rPr>
          <w:sz w:val="28"/>
          <w:szCs w:val="28"/>
        </w:rPr>
        <w:lastRenderedPageBreak/>
        <w:t>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может обратиться с жалобой в следующих случаях: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F2BD6" w:rsidRDefault="009F2BD6" w:rsidP="009F2B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установленного срока таких исправлений.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обжаловании в досудебном (внесудебном) порядке действий (бездействия) и решений руководителя Учреждения, жалоба подается на имя главы администрации сельсовета.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Жалоба должна содержать: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наименование руководителя администрации либо специалиста, решения и действия (бездействие) которых обжалуются;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</w:t>
      </w:r>
      <w:r>
        <w:t xml:space="preserve"> </w:t>
      </w:r>
      <w:r>
        <w:rPr>
          <w:sz w:val="28"/>
          <w:szCs w:val="28"/>
        </w:rPr>
        <w:t>руководителя Учреждения либо специалиста, решения и действия (бездействие) которых обжалуются;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руководителя Учреждения либо специалиста,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подающего жалобу.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>
        <w:rPr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статьи 11.2 Федеральный </w:t>
      </w:r>
      <w:r>
        <w:rPr>
          <w:sz w:val="28"/>
          <w:szCs w:val="28"/>
        </w:rPr>
        <w:lastRenderedPageBreak/>
        <w:t>закон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A2FCE" w:rsidRDefault="003A2FCE"/>
    <w:sectPr w:rsidR="003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8"/>
    <w:rsid w:val="000D2508"/>
    <w:rsid w:val="003A2FCE"/>
    <w:rsid w:val="009F2BD6"/>
    <w:rsid w:val="00F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B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B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D6"/>
    <w:rPr>
      <w:sz w:val="28"/>
      <w:szCs w:val="24"/>
    </w:rPr>
  </w:style>
  <w:style w:type="paragraph" w:styleId="a3">
    <w:name w:val="Normal (Web)"/>
    <w:basedOn w:val="a"/>
    <w:unhideWhenUsed/>
    <w:rsid w:val="009F2BD6"/>
    <w:pPr>
      <w:spacing w:after="75"/>
    </w:pPr>
  </w:style>
  <w:style w:type="paragraph" w:customStyle="1" w:styleId="ConsPlusTitle">
    <w:name w:val="ConsPlusTitle"/>
    <w:rsid w:val="009F2BD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F2BD6"/>
    <w:rPr>
      <w:color w:val="0000FF"/>
      <w:u w:val="single"/>
    </w:rPr>
  </w:style>
  <w:style w:type="paragraph" w:styleId="a5">
    <w:name w:val="Balloon Text"/>
    <w:basedOn w:val="a"/>
    <w:link w:val="a6"/>
    <w:rsid w:val="00F37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B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B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D6"/>
    <w:rPr>
      <w:sz w:val="28"/>
      <w:szCs w:val="24"/>
    </w:rPr>
  </w:style>
  <w:style w:type="paragraph" w:styleId="a3">
    <w:name w:val="Normal (Web)"/>
    <w:basedOn w:val="a"/>
    <w:unhideWhenUsed/>
    <w:rsid w:val="009F2BD6"/>
    <w:pPr>
      <w:spacing w:after="75"/>
    </w:pPr>
  </w:style>
  <w:style w:type="paragraph" w:customStyle="1" w:styleId="ConsPlusTitle">
    <w:name w:val="ConsPlusTitle"/>
    <w:rsid w:val="009F2BD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F2BD6"/>
    <w:rPr>
      <w:color w:val="0000FF"/>
      <w:u w:val="single"/>
    </w:rPr>
  </w:style>
  <w:style w:type="paragraph" w:styleId="a5">
    <w:name w:val="Balloon Text"/>
    <w:basedOn w:val="a"/>
    <w:link w:val="a6"/>
    <w:rsid w:val="00F37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FF746D630522801611DB9EFF6CCD0578E954B7A6E1783F5AFC81CF8Q6WCD" TargetMode="External"/><Relationship Id="rId13" Type="http://schemas.openxmlformats.org/officeDocument/2006/relationships/hyperlink" Target="consultantplus://offline/ref=223A2B3C8E1BA44BDC8C34DBD71C88FA3D9983DB2DF7B1DCA966AD70D4B231D98B5674BC4285175968B097n503G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CB119B27AB1A2497F7612C8543C6F736E7AA75981A559DB3AD397631d2RED" TargetMode="External"/><Relationship Id="rId12" Type="http://schemas.openxmlformats.org/officeDocument/2006/relationships/hyperlink" Target="consultantplus://offline/ref=223A2B3C8E1BA44BDC8C34DBD71C88FA3D9983DB2DF7B1DCA966AD70D4B231D98B5674BC4285175968B096n507G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343D722E4A6D8E752E10F4678D02D5B92EB7E095397ACB81BD62FD4019EDA961CBDFF5153C50FF96D37310u7G" TargetMode="External"/><Relationship Id="rId20" Type="http://schemas.openxmlformats.org/officeDocument/2006/relationships/hyperlink" Target="consultantplus://offline/main?base=RLAW123;n=68940;fld=134;dst=10022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B119B27AB1A2497F7612C8543C6F736E4A8709914559DB3AD397631d2RED" TargetMode="External"/><Relationship Id="rId11" Type="http://schemas.openxmlformats.org/officeDocument/2006/relationships/hyperlink" Target="consultantplus://offline/ref=223A2B3C8E1BA44BDC8C34DBD71C88FA3D9983DB2DF7B1DCA966AD70D4B231D98B5674BC4285175968B096n506G" TargetMode="External"/><Relationship Id="rId5" Type="http://schemas.openxmlformats.org/officeDocument/2006/relationships/hyperlink" Target="consultantplus://offline/ref=5CC278EA3A9B8A470809A9ED7D1E6839E48729053F1339F9E805EB4DBC5F32C20ED46263384EB003yAH3H" TargetMode="External"/><Relationship Id="rId15" Type="http://schemas.openxmlformats.org/officeDocument/2006/relationships/hyperlink" Target="consultantplus://offline/ref=AA343D722E4A6D8E752E10F4678D02D5B92EB7E095397ACB81BD62FD4019EDA961CBDFF5153C50FF96D37310u2G" TargetMode="External"/><Relationship Id="rId10" Type="http://schemas.openxmlformats.org/officeDocument/2006/relationships/hyperlink" Target="consultantplus://offline/ref=223A2B3C8E1BA44BDC8C34DBD71C88FA3D9983DB2DF7B1DCA966AD70D4B231D98B5674BC4285175968B096n502G" TargetMode="External"/><Relationship Id="rId19" Type="http://schemas.openxmlformats.org/officeDocument/2006/relationships/hyperlink" Target="consultantplus://offline/main?base=MOB;n=132063;fld=134;dst=100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932AC187C280F4B807E9D0B8BB3163F0EEE1F54E54C028E4E3435A10DAF9C311AE8ED6F34DBF1C7D427iDu7D" TargetMode="External"/><Relationship Id="rId14" Type="http://schemas.openxmlformats.org/officeDocument/2006/relationships/hyperlink" Target="consultantplus://offline/ref=143932AC187C280F4B807E9D0B8BB3163F0EEE1F54E54C028E4E3435A10DAF9C311AE8ED6F34DBF1C7D427iDu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2015-12-08T08:32:00Z</cp:lastPrinted>
  <dcterms:created xsi:type="dcterms:W3CDTF">2015-12-08T04:24:00Z</dcterms:created>
  <dcterms:modified xsi:type="dcterms:W3CDTF">2015-12-08T08:32:00Z</dcterms:modified>
</cp:coreProperties>
</file>