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EA" w:rsidRPr="00223F9D" w:rsidRDefault="00EE24EA" w:rsidP="005550C6">
      <w:pPr>
        <w:pStyle w:val="a3"/>
        <w:tabs>
          <w:tab w:val="left" w:pos="156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F9D">
        <w:rPr>
          <w:rFonts w:ascii="Times New Roman" w:hAnsi="Times New Roman" w:cs="Times New Roman"/>
          <w:sz w:val="28"/>
          <w:szCs w:val="28"/>
        </w:rPr>
        <w:t>АДМИНИСТРАЦИЯ  КУРЕЖСКОГО СЕЛЬСОВЕТА</w:t>
      </w:r>
    </w:p>
    <w:p w:rsidR="00EE24EA" w:rsidRPr="00223F9D" w:rsidRDefault="00EE24EA" w:rsidP="00223F9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ИДРИНСКОГО РАЙОНА</w:t>
      </w:r>
    </w:p>
    <w:p w:rsidR="00EE24EA" w:rsidRPr="00223F9D" w:rsidRDefault="00EE24EA" w:rsidP="00223F9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E24EA" w:rsidRPr="00223F9D" w:rsidRDefault="00EE24EA" w:rsidP="00223F9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24EA" w:rsidRPr="00223F9D" w:rsidRDefault="00EE24EA" w:rsidP="00223F9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24EA" w:rsidRPr="00223F9D" w:rsidRDefault="00EE24EA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E24EA" w:rsidRPr="00223F9D" w:rsidRDefault="00EE24EA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E24EA" w:rsidRPr="00223F9D" w:rsidRDefault="00223F9D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E24EA" w:rsidRPr="00223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E24EA" w:rsidRPr="00223F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24EA" w:rsidRPr="00223F9D">
        <w:rPr>
          <w:rFonts w:ascii="Times New Roman" w:hAnsi="Times New Roman" w:cs="Times New Roman"/>
          <w:sz w:val="28"/>
          <w:szCs w:val="28"/>
        </w:rPr>
        <w:t xml:space="preserve"> .г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4EA" w:rsidRPr="00223F9D">
        <w:rPr>
          <w:rFonts w:ascii="Times New Roman" w:hAnsi="Times New Roman" w:cs="Times New Roman"/>
          <w:sz w:val="28"/>
          <w:szCs w:val="28"/>
        </w:rPr>
        <w:t xml:space="preserve">     с. Куреж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E24EA" w:rsidRPr="00223F9D">
        <w:rPr>
          <w:rFonts w:ascii="Times New Roman" w:hAnsi="Times New Roman" w:cs="Times New Roman"/>
          <w:sz w:val="28"/>
          <w:szCs w:val="28"/>
        </w:rPr>
        <w:t>-п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Об утверждении Порядка деятельности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общественных кладбищ на территории </w:t>
      </w:r>
    </w:p>
    <w:p w:rsidR="005A7886" w:rsidRPr="00223F9D" w:rsidRDefault="00223F9D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9D" w:rsidRDefault="005A7886" w:rsidP="00223F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12</w:t>
      </w:r>
      <w:r w:rsidR="00223F9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января 1996 года </w:t>
      </w:r>
      <w:r w:rsidR="00223F9D">
        <w:rPr>
          <w:rFonts w:ascii="Times New Roman" w:hAnsi="Times New Roman" w:cs="Times New Roman"/>
          <w:sz w:val="28"/>
          <w:szCs w:val="28"/>
        </w:rPr>
        <w:t>№</w:t>
      </w:r>
      <w:r w:rsidRPr="00223F9D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деле", от 6 октября</w:t>
      </w:r>
      <w:r w:rsidR="00223F9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2003  года  </w:t>
      </w:r>
      <w:r w:rsidR="00223F9D">
        <w:rPr>
          <w:rFonts w:ascii="Times New Roman" w:hAnsi="Times New Roman" w:cs="Times New Roman"/>
          <w:sz w:val="28"/>
          <w:szCs w:val="28"/>
        </w:rPr>
        <w:t>№</w:t>
      </w:r>
      <w:r w:rsidRPr="00223F9D">
        <w:rPr>
          <w:rFonts w:ascii="Times New Roman" w:hAnsi="Times New Roman" w:cs="Times New Roman"/>
          <w:sz w:val="28"/>
          <w:szCs w:val="28"/>
        </w:rPr>
        <w:t xml:space="preserve">  131-ФЗ  "Об  общих  принципах  организации  местного</w:t>
      </w:r>
      <w:r w:rsidR="00223F9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самоуправления  в  Российской  Федерации,  Уставом  </w:t>
      </w:r>
      <w:r w:rsidR="00223F9D"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23F9D">
        <w:rPr>
          <w:rFonts w:ascii="Times New Roman" w:hAnsi="Times New Roman" w:cs="Times New Roman"/>
          <w:sz w:val="28"/>
          <w:szCs w:val="28"/>
        </w:rPr>
        <w:t xml:space="preserve">Курежского сельсовета </w:t>
      </w:r>
    </w:p>
    <w:p w:rsidR="005A7886" w:rsidRPr="00223F9D" w:rsidRDefault="005A7886" w:rsidP="00223F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1.  Утвердить  Порядок  деятельности  общественных  кладбищ  на</w:t>
      </w:r>
      <w:r w:rsidR="00223F9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223F9D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F9D" w:rsidRPr="008511A4" w:rsidRDefault="00223F9D" w:rsidP="000D600D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размещению на официальном сайте Курежского сельсовета.</w:t>
      </w:r>
    </w:p>
    <w:p w:rsidR="00223F9D" w:rsidRPr="008511A4" w:rsidRDefault="00223F9D" w:rsidP="000D600D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223F9D" w:rsidRPr="008511A4" w:rsidRDefault="00223F9D" w:rsidP="000D600D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законную силу со дня его официального опубликования в газете «Ведомости органов местного самоуправления Курежского сельсовета»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223F9D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3F9D">
        <w:rPr>
          <w:rFonts w:ascii="Times New Roman" w:hAnsi="Times New Roman" w:cs="Times New Roman"/>
          <w:sz w:val="28"/>
          <w:szCs w:val="28"/>
        </w:rPr>
        <w:t>Д.Н. Усенко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17" w:rsidRDefault="00A12617" w:rsidP="000D600D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0D600D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 </w:t>
      </w:r>
    </w:p>
    <w:p w:rsidR="005A7886" w:rsidRPr="00223F9D" w:rsidRDefault="005A7886" w:rsidP="000D600D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D600D" w:rsidRDefault="00223F9D" w:rsidP="000D600D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Курежского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0D600D">
        <w:rPr>
          <w:rFonts w:ascii="Times New Roman" w:hAnsi="Times New Roman" w:cs="Times New Roman"/>
          <w:sz w:val="28"/>
          <w:szCs w:val="28"/>
        </w:rPr>
        <w:t>сельсовета</w:t>
      </w:r>
    </w:p>
    <w:p w:rsidR="005A7886" w:rsidRPr="00223F9D" w:rsidRDefault="005A7886" w:rsidP="000D600D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от </w:t>
      </w:r>
      <w:r w:rsidR="000D600D">
        <w:rPr>
          <w:rFonts w:ascii="Times New Roman" w:hAnsi="Times New Roman" w:cs="Times New Roman"/>
          <w:sz w:val="28"/>
          <w:szCs w:val="28"/>
        </w:rPr>
        <w:t>31</w:t>
      </w:r>
      <w:r w:rsidRPr="00223F9D">
        <w:rPr>
          <w:rFonts w:ascii="Times New Roman" w:hAnsi="Times New Roman" w:cs="Times New Roman"/>
          <w:sz w:val="28"/>
          <w:szCs w:val="28"/>
        </w:rPr>
        <w:t>.</w:t>
      </w:r>
      <w:r w:rsidR="000D600D">
        <w:rPr>
          <w:rFonts w:ascii="Times New Roman" w:hAnsi="Times New Roman" w:cs="Times New Roman"/>
          <w:sz w:val="28"/>
          <w:szCs w:val="28"/>
        </w:rPr>
        <w:t>10</w:t>
      </w:r>
      <w:r w:rsidRPr="00223F9D">
        <w:rPr>
          <w:rFonts w:ascii="Times New Roman" w:hAnsi="Times New Roman" w:cs="Times New Roman"/>
          <w:sz w:val="28"/>
          <w:szCs w:val="28"/>
        </w:rPr>
        <w:t>.201</w:t>
      </w:r>
      <w:r w:rsidR="000D600D">
        <w:rPr>
          <w:rFonts w:ascii="Times New Roman" w:hAnsi="Times New Roman" w:cs="Times New Roman"/>
          <w:sz w:val="28"/>
          <w:szCs w:val="28"/>
        </w:rPr>
        <w:t>7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0D600D" w:rsidRPr="00223F9D">
        <w:rPr>
          <w:rFonts w:ascii="Times New Roman" w:hAnsi="Times New Roman" w:cs="Times New Roman"/>
          <w:sz w:val="28"/>
          <w:szCs w:val="28"/>
        </w:rPr>
        <w:t xml:space="preserve">№ </w:t>
      </w:r>
      <w:r w:rsidR="000D600D">
        <w:rPr>
          <w:rFonts w:ascii="Times New Roman" w:hAnsi="Times New Roman" w:cs="Times New Roman"/>
          <w:sz w:val="28"/>
          <w:szCs w:val="28"/>
        </w:rPr>
        <w:t>26</w:t>
      </w:r>
      <w:r w:rsidR="000D600D" w:rsidRPr="00223F9D">
        <w:rPr>
          <w:rFonts w:ascii="Times New Roman" w:hAnsi="Times New Roman" w:cs="Times New Roman"/>
          <w:sz w:val="28"/>
          <w:szCs w:val="28"/>
        </w:rPr>
        <w:t>-п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0D600D" w:rsidRDefault="005A7886" w:rsidP="000D600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0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D600D" w:rsidRPr="000D6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00D"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 на</w:t>
      </w:r>
    </w:p>
    <w:p w:rsidR="005A7886" w:rsidRPr="000D600D" w:rsidRDefault="005A7886" w:rsidP="000D600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0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223F9D" w:rsidRPr="000D600D">
        <w:rPr>
          <w:rFonts w:ascii="Times New Roman" w:hAnsi="Times New Roman" w:cs="Times New Roman"/>
          <w:b/>
          <w:sz w:val="28"/>
          <w:szCs w:val="28"/>
        </w:rPr>
        <w:t>Курежского</w:t>
      </w:r>
      <w:r w:rsidRPr="000D60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0D600D" w:rsidRDefault="005A7886" w:rsidP="000D600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1.1.  Настоящее  Положение  разработано  в  соответствии  с  федеральными  законами</w:t>
      </w:r>
      <w:r w:rsidR="000D600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Российской Федерации от 12 января 1996 года </w:t>
      </w:r>
      <w:r w:rsidR="000D600D">
        <w:rPr>
          <w:rFonts w:ascii="Times New Roman" w:hAnsi="Times New Roman" w:cs="Times New Roman"/>
          <w:sz w:val="28"/>
          <w:szCs w:val="28"/>
        </w:rPr>
        <w:t>№</w:t>
      </w:r>
      <w:r w:rsidRPr="00223F9D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деле", от 6</w:t>
      </w:r>
      <w:r w:rsidR="000D600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октября  2003  года  </w:t>
      </w:r>
      <w:r w:rsidR="000D600D">
        <w:rPr>
          <w:rFonts w:ascii="Times New Roman" w:hAnsi="Times New Roman" w:cs="Times New Roman"/>
          <w:sz w:val="28"/>
          <w:szCs w:val="28"/>
        </w:rPr>
        <w:t>№</w:t>
      </w:r>
      <w:r w:rsidRPr="00223F9D">
        <w:rPr>
          <w:rFonts w:ascii="Times New Roman" w:hAnsi="Times New Roman" w:cs="Times New Roman"/>
          <w:sz w:val="28"/>
          <w:szCs w:val="28"/>
        </w:rPr>
        <w:t xml:space="preserve">  131-ФЗ  "Об  общих  принципах  организации  местного  самоуправления  в</w:t>
      </w:r>
      <w:r w:rsidR="000D600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Российской Федерации", Уставом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0D600D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1.2.  Деятельность  общественных  кладбищ  на  территории 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 </w:t>
      </w:r>
      <w:r w:rsidR="000D600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23F9D">
        <w:rPr>
          <w:rFonts w:ascii="Times New Roman" w:hAnsi="Times New Roman" w:cs="Times New Roman"/>
          <w:sz w:val="28"/>
          <w:szCs w:val="28"/>
        </w:rPr>
        <w:t xml:space="preserve">регламентируются  настоящим  Порядком,  муниципальными  правовыми  актами, техническими, санитарными, иными нормами и правилами.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1.3.  Действие  настоящего  Порядка  распространяется  на  организации,  оказывающие ритуальные  услуги,  а  также  на  лиц,  взявших  на  себя  соответствующие  обязанности  по организации  похорон,  и  регулирует  отношения,  связанные  с  деятельностью  общественных</w:t>
      </w:r>
      <w:r w:rsidR="000D600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кладбищ на территории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0D600D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0D600D" w:rsidRDefault="005A7886" w:rsidP="000D600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0D">
        <w:rPr>
          <w:rFonts w:ascii="Times New Roman" w:hAnsi="Times New Roman" w:cs="Times New Roman"/>
          <w:b/>
          <w:sz w:val="28"/>
          <w:szCs w:val="28"/>
        </w:rPr>
        <w:t>2. Порядок организации похоронного дела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2.1.  Организация  похоронного  дела  на  территории 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 </w:t>
      </w:r>
      <w:r w:rsidR="007A2C5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23F9D">
        <w:rPr>
          <w:rFonts w:ascii="Times New Roman" w:hAnsi="Times New Roman" w:cs="Times New Roman"/>
          <w:sz w:val="28"/>
          <w:szCs w:val="28"/>
        </w:rPr>
        <w:t>должна обеспечивать в соответствии с требованиями действующего законодательства выполнение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следующих мероприятий: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безвозмездное предоставление участков земли для захоронения;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прием заказов на захоронение;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перевозку умерших;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погребение и перезахоронение умерших;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содержание и учет мест захоронений;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сохранность архивных документов.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2.2.  Супругу,  близким  родственникам,  иным  родственникам,  законному  представителю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умершего  или  иному  лицу,  взявшему  на  себя  обязанность  осуществить  погребение  умершего,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предоставляются  гарантии,  установленные  Федеральным  законом  "О  погребении  и  похоронном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деле",  а также оказывается гарантированный перечень услуг по погребению или  выплачивается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социальное пособие на погребение в соответствии с указанным Законом.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В  гарантированный  перечень  услуг  по  погребению  умершего,  оказываемых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специализированной  службой  по  вопросам  похоронного  дела  на  безвозмездной  основе, включаются следующие услуги: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оформление документов, необходимых для погребения;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и доставка гроба и других предметов, необходимых для погребения;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перевозка тела (останков) умершего на кладбище;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погребение.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2.3. При отсутствии супруга, близких родственников, иных родственников либо законного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представителя  умершего  или  при  невозможности  осуществить  ими  погребение,  а  также  при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отсутствии  иных  лиц,  взявших  на  себя  обязанность  осуществить  погребение,  погребение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умершего  после  установления  органами  внутренних  дел  его  личности  осуществляется специализированной службой по вопросам похоронного дела.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Погребение  умерших,  личность  которых  не  установлена  органами  внутренних  дел  в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определенные  законодательством  Российской  Федерации  сроки,  осуществляется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 согласия указанных органов путем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предания земле на определенных для таких случаев участках общественных кладбищ.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В  гарантированный  перечень  услуг  по  погребению  умершего,  оказываемых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специализированной  службой  по  вопросам  похоронного  дела  на  безвозмездной  основе, включаются следующие услуги: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оформление документов, необходимых для погребения;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облачение тела;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предоставление гроба;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перевозка умершего на кладбище; </w:t>
      </w:r>
    </w:p>
    <w:p w:rsidR="005A7886" w:rsidRPr="00223F9D" w:rsidRDefault="005A7886" w:rsidP="007A2C5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погребение. </w:t>
      </w:r>
      <w:r w:rsidRPr="00223F9D">
        <w:rPr>
          <w:rFonts w:ascii="Times New Roman" w:hAnsi="Times New Roman" w:cs="Times New Roman"/>
          <w:sz w:val="28"/>
          <w:szCs w:val="28"/>
        </w:rPr>
        <w:cr/>
      </w:r>
      <w:r w:rsidR="007A2C55">
        <w:rPr>
          <w:rFonts w:ascii="Times New Roman" w:hAnsi="Times New Roman" w:cs="Times New Roman"/>
          <w:sz w:val="28"/>
          <w:szCs w:val="28"/>
        </w:rPr>
        <w:t xml:space="preserve">    </w:t>
      </w:r>
      <w:r w:rsidRPr="00223F9D">
        <w:rPr>
          <w:rFonts w:ascii="Times New Roman" w:hAnsi="Times New Roman" w:cs="Times New Roman"/>
          <w:sz w:val="28"/>
          <w:szCs w:val="28"/>
        </w:rPr>
        <w:t>2.4. Требования, предъявляемые к качеству услуг, указанных в пунктах 2.2, 2.3 настоящего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Порядка,  оказываемых  специализированной  службой  по  вопросам  похоронного  дела,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устанавливаются  нормативным  правовым  актом  администрации 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 </w:t>
      </w:r>
      <w:r w:rsidR="007A2C55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2.5.  Стоимость  услуг,  предоставляемых  согласно  гарантированному  перечню  услуг  по погребению,  определяется  администрацией 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 </w:t>
      </w:r>
      <w:r w:rsidR="007A2C55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  по</w:t>
      </w:r>
      <w:r w:rsidR="007A2C55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согласованию  с  отделение  Пенсионного  фонда  Российской  Федерации,  отделением  Фонда социального  страхования  Российской  Федерации  и  государственными  органами  субъекта Российской Федерации.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2.6. Специализированной службе по вопросам похоронного дела в установленном порядке</w:t>
      </w:r>
      <w:r w:rsidR="00EA4217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возмещаются расходы, произведенные согласно гарантированному перечню услуг по погребению.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2.7. Сверх гарантированного перечня услуг по погребению, по желанию и за счет средств</w:t>
      </w:r>
      <w:r w:rsidR="00EA4217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супруга,  близких  родственников,  иных  родственников,  законного  представителя  умершего  или</w:t>
      </w:r>
      <w:r w:rsidR="00EA4217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иного  лица,  взявшего  на  себя  обязанность  осуществить  погребение  умершего,  предоставляются</w:t>
      </w:r>
      <w:r w:rsidR="00EA4217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платные  ритуальные  услуги  на  основании  заключенного  договора  со  специализированной</w:t>
      </w:r>
      <w:r w:rsidR="00EA4217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 xml:space="preserve">службой по вопросам похоронного дела либо иным лицом, оказывающим ритуальные услуги.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2.8. Транспортировка тел (останков) умерших (погибших) безродных, невостребованных, а также  умерших,  личность  которых  не  установлена,  </w:t>
      </w:r>
      <w:r w:rsidRPr="00223F9D">
        <w:rPr>
          <w:rFonts w:ascii="Times New Roman" w:hAnsi="Times New Roman" w:cs="Times New Roman"/>
          <w:sz w:val="28"/>
          <w:szCs w:val="28"/>
        </w:rPr>
        <w:lastRenderedPageBreak/>
        <w:t>от  места  обнаружения  на  территории</w:t>
      </w:r>
      <w:r w:rsidR="00EA4217">
        <w:rPr>
          <w:rFonts w:ascii="Times New Roman" w:hAnsi="Times New Roman" w:cs="Times New Roman"/>
          <w:sz w:val="28"/>
          <w:szCs w:val="28"/>
        </w:rPr>
        <w:t xml:space="preserve">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 </w:t>
      </w:r>
      <w:r w:rsidR="00EA4217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  в  морг  осуществляется  специализированной  службой  по</w:t>
      </w:r>
      <w:r w:rsidR="00EA4217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вопросам  похоронного  дела</w:t>
      </w:r>
      <w:r w:rsidR="00EA4217">
        <w:rPr>
          <w:rFonts w:ascii="Times New Roman" w:hAnsi="Times New Roman" w:cs="Times New Roman"/>
          <w:sz w:val="28"/>
          <w:szCs w:val="28"/>
        </w:rPr>
        <w:t>.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EA4217" w:rsidRDefault="00EA4217" w:rsidP="00EA421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7">
        <w:rPr>
          <w:rFonts w:ascii="Times New Roman" w:hAnsi="Times New Roman" w:cs="Times New Roman"/>
          <w:b/>
          <w:sz w:val="28"/>
          <w:szCs w:val="28"/>
        </w:rPr>
        <w:t>3</w:t>
      </w:r>
      <w:r w:rsidR="005A7886" w:rsidRPr="00EA4217">
        <w:rPr>
          <w:rFonts w:ascii="Times New Roman" w:hAnsi="Times New Roman" w:cs="Times New Roman"/>
          <w:b/>
          <w:sz w:val="28"/>
          <w:szCs w:val="28"/>
        </w:rPr>
        <w:t>. Порядок погребения</w:t>
      </w:r>
    </w:p>
    <w:p w:rsidR="005A7886" w:rsidRPr="00223F9D" w:rsidRDefault="00EA4217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>.1. Погребение – обрядовые действия по захоронению тела (останков) человека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смерти  с  учетом  его  волеизъявления  и  в  соответствии  с  обычаями  и  традициями,  не противоречащими санитарным и иным требованиям. </w:t>
      </w:r>
    </w:p>
    <w:p w:rsidR="005A7886" w:rsidRPr="00223F9D" w:rsidRDefault="00EA4217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>.2.  Погребение  умершего  (погибшего)  производится  на  основании  свидетельства  о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86" w:rsidRPr="00223F9D">
        <w:rPr>
          <w:rFonts w:ascii="Times New Roman" w:hAnsi="Times New Roman" w:cs="Times New Roman"/>
          <w:sz w:val="28"/>
          <w:szCs w:val="28"/>
        </w:rPr>
        <w:t>смерти, выданного органами ЗАГС, или медицинского свидетельства о смерти при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86" w:rsidRPr="00223F9D">
        <w:rPr>
          <w:rFonts w:ascii="Times New Roman" w:hAnsi="Times New Roman" w:cs="Times New Roman"/>
          <w:sz w:val="28"/>
          <w:szCs w:val="28"/>
        </w:rPr>
        <w:t>лицом,  взявшим  на  себя  обязанность  осуществить  погребение,  паспорта  или  иного 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удостоверяющего  его  личность.  Захоронение  урн  с  прахом  производится  на  основании свидетельства о смерти, выданного органами ЗАГС, справки о кремации при предъявлении лицом, взявшим  на  себя  обязанность  осуществить  погребение,  паспорта  или  иного  документа, удостоверяющего его личность. </w:t>
      </w:r>
    </w:p>
    <w:p w:rsidR="005A7886" w:rsidRPr="00223F9D" w:rsidRDefault="00EA4217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.3.  На  общественном  кладбище  погребение  может  осуществляться  с  учетом </w:t>
      </w:r>
      <w:proofErr w:type="spellStart"/>
      <w:r w:rsidR="005A7886" w:rsidRPr="00223F9D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="005A7886" w:rsidRPr="00223F9D">
        <w:rPr>
          <w:rFonts w:ascii="Times New Roman" w:hAnsi="Times New Roman" w:cs="Times New Roman"/>
          <w:sz w:val="28"/>
          <w:szCs w:val="28"/>
        </w:rPr>
        <w:t xml:space="preserve">,  воинских,  и  иных  обычаев  и  традиций.  На  общественном  кладбище предусматриваются  обособленные  земельные  участки  (зоны)  одиночных,  родственных захоронений. Другие виды захоронений не предусмотрены. </w:t>
      </w:r>
    </w:p>
    <w:p w:rsidR="005A7886" w:rsidRPr="00223F9D" w:rsidRDefault="00EA4217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.4  Захоронение  умершего  должно  производиться  в  соответствии  с  санитарными требованиями, не ранее чем через 24 часа после наступления смерти. В случае рождения мертвого ребенка  со  сроком  беременности  менее  154  дня  родственники  могут  оформить  могилу  на основании заверенной справки из больницы. </w:t>
      </w:r>
    </w:p>
    <w:p w:rsidR="00EA4217" w:rsidRDefault="00EA4217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>.5 Устанавливаются следующие размеры бесплатно предоставляемых участков земли для свободных захоронений на кладбищах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4"/>
        <w:gridCol w:w="1569"/>
        <w:gridCol w:w="1587"/>
        <w:gridCol w:w="1581"/>
        <w:gridCol w:w="1535"/>
        <w:gridCol w:w="1585"/>
      </w:tblGrid>
      <w:tr w:rsidR="002D1D95" w:rsidRPr="00EA4217" w:rsidTr="0047090A">
        <w:tc>
          <w:tcPr>
            <w:tcW w:w="1714" w:type="dxa"/>
            <w:vMerge w:val="restart"/>
          </w:tcPr>
          <w:p w:rsidR="002D1D95" w:rsidRPr="00EA4217" w:rsidRDefault="002D1D95" w:rsidP="00470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17">
              <w:rPr>
                <w:rFonts w:ascii="Times New Roman" w:hAnsi="Times New Roman" w:cs="Times New Roman"/>
                <w:sz w:val="28"/>
                <w:szCs w:val="28"/>
              </w:rPr>
              <w:t xml:space="preserve">      Вид захоронения       </w:t>
            </w:r>
          </w:p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gridSpan w:val="3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4217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 </w:t>
            </w:r>
          </w:p>
        </w:tc>
        <w:tc>
          <w:tcPr>
            <w:tcW w:w="3120" w:type="dxa"/>
            <w:gridSpan w:val="2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4217">
              <w:rPr>
                <w:rFonts w:ascii="Times New Roman" w:hAnsi="Times New Roman" w:cs="Times New Roman"/>
                <w:sz w:val="28"/>
                <w:szCs w:val="28"/>
              </w:rPr>
              <w:t>Размеры могил</w:t>
            </w:r>
          </w:p>
        </w:tc>
      </w:tr>
      <w:tr w:rsidR="002D1D95" w:rsidRPr="00EA4217" w:rsidTr="0047090A">
        <w:tc>
          <w:tcPr>
            <w:tcW w:w="1714" w:type="dxa"/>
            <w:vMerge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Длина, м</w:t>
            </w:r>
          </w:p>
        </w:tc>
        <w:tc>
          <w:tcPr>
            <w:tcW w:w="1587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4217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581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35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Длина, м</w:t>
            </w:r>
          </w:p>
        </w:tc>
        <w:tc>
          <w:tcPr>
            <w:tcW w:w="1585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4217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2D1D95" w:rsidRPr="00223F9D" w:rsidTr="0047090A">
        <w:tc>
          <w:tcPr>
            <w:tcW w:w="1714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Двойное </w:t>
            </w:r>
          </w:p>
        </w:tc>
        <w:tc>
          <w:tcPr>
            <w:tcW w:w="1569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7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81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1D95" w:rsidRPr="00223F9D" w:rsidTr="0047090A">
        <w:tc>
          <w:tcPr>
            <w:tcW w:w="1714" w:type="dxa"/>
          </w:tcPr>
          <w:p w:rsidR="002D1D95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Одиночное </w:t>
            </w:r>
          </w:p>
        </w:tc>
        <w:tc>
          <w:tcPr>
            <w:tcW w:w="1569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7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1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3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1D95" w:rsidRPr="00223F9D" w:rsidTr="0047090A">
        <w:tc>
          <w:tcPr>
            <w:tcW w:w="1714" w:type="dxa"/>
          </w:tcPr>
          <w:p w:rsidR="002D1D95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 с прахом</w:t>
            </w:r>
          </w:p>
        </w:tc>
        <w:tc>
          <w:tcPr>
            <w:tcW w:w="1569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87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81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53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8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1D95" w:rsidRPr="00223F9D" w:rsidTr="0047090A">
        <w:tc>
          <w:tcPr>
            <w:tcW w:w="1714" w:type="dxa"/>
          </w:tcPr>
          <w:p w:rsidR="002D1D95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(родовое), склеп</w:t>
            </w:r>
          </w:p>
        </w:tc>
        <w:tc>
          <w:tcPr>
            <w:tcW w:w="1569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7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81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3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1D95" w:rsidRPr="00223F9D" w:rsidTr="0047090A">
        <w:tc>
          <w:tcPr>
            <w:tcW w:w="1714" w:type="dxa"/>
          </w:tcPr>
          <w:p w:rsidR="002D1D95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Военное, почетное</w:t>
            </w:r>
          </w:p>
        </w:tc>
        <w:tc>
          <w:tcPr>
            <w:tcW w:w="1569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7" w:type="dxa"/>
          </w:tcPr>
          <w:p w:rsidR="002D1D95" w:rsidRPr="00EA4217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81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5" w:type="dxa"/>
          </w:tcPr>
          <w:p w:rsidR="002D1D95" w:rsidRPr="00223F9D" w:rsidRDefault="002D1D95" w:rsidP="004709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EA4217" w:rsidRDefault="00EA4217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EA4217" w:rsidP="000D60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.6.  Разрешение  на  предоставление  земельных  участков  для  захоронений  на  кладбище выдается администрацией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(приложение 1), разрешение на родственное захоронение (приложение 3).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.7.  Расстояние  между  земельными  участками  под  захоронениями  должно  составлять  не </w:t>
      </w:r>
      <w:r w:rsidRPr="00223F9D">
        <w:rPr>
          <w:rFonts w:ascii="Times New Roman" w:hAnsi="Times New Roman" w:cs="Times New Roman"/>
          <w:sz w:val="28"/>
          <w:szCs w:val="28"/>
        </w:rPr>
        <w:t>менее 0,5 м.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EA4217">
        <w:rPr>
          <w:rFonts w:ascii="Times New Roman" w:hAnsi="Times New Roman" w:cs="Times New Roman"/>
          <w:sz w:val="28"/>
          <w:szCs w:val="28"/>
        </w:rPr>
        <w:t>3</w:t>
      </w:r>
      <w:r w:rsidRPr="00223F9D">
        <w:rPr>
          <w:rFonts w:ascii="Times New Roman" w:hAnsi="Times New Roman" w:cs="Times New Roman"/>
          <w:sz w:val="28"/>
          <w:szCs w:val="28"/>
        </w:rPr>
        <w:t xml:space="preserve">.8.  При  захоронении  гроба  с  телом  или  тела  без  гроба  глубину  могилы  следует устанавливать в зависимости от местных условий (характера грунта и уровня стояния грунтовых вод),  при  этом  глубина должна составлять  не  менее  1,5  м  (от  поверхности  земли  до  крышки гроба).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.9 Надмогильные насыпи должны иметь высоту 0,3-0,5 м от поверхности земли.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.10. При захоронении тела умершего в сидячем положении слой земли над трупом, включая надмогильную насыпь, должен быть не менее 1 м.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.11.  Каждое  захоронение  регистрируется  администрацией 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 </w:t>
      </w:r>
      <w:r w:rsidR="002D1D95">
        <w:rPr>
          <w:rFonts w:ascii="Times New Roman" w:hAnsi="Times New Roman" w:cs="Times New Roman"/>
          <w:sz w:val="28"/>
          <w:szCs w:val="28"/>
        </w:rPr>
        <w:t>сельсовета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в книге регистрации захоронений (приложение 2).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.12. При отсутствии сведений о захоронении, а также отсутствии ухода за захоронениями, по истечении 20 лет с момента захоронения могилы признаются бесхозяйными в соответствии с действующим законодательством.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.13.  В  случае  порчи  могил,  надмогильных  сооружений  администрация 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2059F8">
        <w:rPr>
          <w:rFonts w:ascii="Times New Roman" w:hAnsi="Times New Roman" w:cs="Times New Roman"/>
          <w:sz w:val="28"/>
          <w:szCs w:val="28"/>
        </w:rPr>
        <w:t>сельсовета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 составляет  акт  для  возмещения  виновным  лицом  причиненного  ущерба  и привлечении его к ответственности, установленной законодательством РФ.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.14. Погребение умершего в существующую могилу разрешается по прошествии 15 лет с момента предыдущего погребения.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.15.  Погребение  урн  с  прахом  в  землю  на  родственных  захоронениях  разрешается независимо от срока предыдущего погребения.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.16.  Эксгумация  останков  умершего  производится  в  соответствии  с  требованиями, установленными  законодательством  Российской  Федерации,  в  присутствии  специалиста администрации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2059F8">
        <w:rPr>
          <w:rFonts w:ascii="Times New Roman" w:hAnsi="Times New Roman" w:cs="Times New Roman"/>
          <w:sz w:val="28"/>
          <w:szCs w:val="28"/>
        </w:rPr>
        <w:t>сельсовета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.17. Эксгумация (извлечение тела, останков умершего или погибшего из места захоронения для  судебно-медицинской  или  криминалистической  экспертизы  или  для  перезахоронения) возможна по прошествии установленного санитарными требованиями срока: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.17.1 по постановлению правоохранительных органов;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.17.2. на основании решения суда;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.17.3.  по  решению  органов  местного  самоуправления  и  заключению  органов Госсанэпиднадзора об отсутствии особо опасных инфекционных заболеваний.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В  случае  если  близкие  родственники  или  родственники  покойного  возражают  против эксгумации, эксгумация проводится на основании решения суда.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Эксгумация производится преимущественно в холодное зимнее время года в светлое время суток.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.18.  В  случае  обнаружения  незарегистрированного  захоронения  информация  немедленно направляется  в  органы  внутренних  дел  для  </w:t>
      </w:r>
      <w:r w:rsidR="005A7886" w:rsidRPr="00223F9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 мероприятий  по  установлению сведений  об  умершем  (погибшем),  розыску  нарушителей  в  соответствии  с  действующим законодательством. </w:t>
      </w:r>
    </w:p>
    <w:p w:rsidR="005A7886" w:rsidRPr="00223F9D" w:rsidRDefault="00EA4217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.19. Использование территории места захоронения разрешается по истечении двадцати лет с  момента  переноса  и  только  под  зеленые  насаждения.  Строительство  зданий  и  сооружений  на этой территории запрещено.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059F8" w:rsidRDefault="002059F8" w:rsidP="002059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F8">
        <w:rPr>
          <w:rFonts w:ascii="Times New Roman" w:hAnsi="Times New Roman" w:cs="Times New Roman"/>
          <w:b/>
          <w:sz w:val="28"/>
          <w:szCs w:val="28"/>
        </w:rPr>
        <w:t>4</w:t>
      </w:r>
      <w:r w:rsidR="005A7886" w:rsidRPr="002059F8">
        <w:rPr>
          <w:rFonts w:ascii="Times New Roman" w:hAnsi="Times New Roman" w:cs="Times New Roman"/>
          <w:b/>
          <w:sz w:val="28"/>
          <w:szCs w:val="28"/>
        </w:rPr>
        <w:t>. Порядок захоронения останков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.1.  Останки  (части  тел)  подлежат  захоронению  в  могилы  на  кладбищах  при  наличии справки  соответствующего  лечебного  учреждения,  содержащей  сведения,  позволяющие  вести учет (количество, источник происхождения, отсутствие опасных заболеваний).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059F8" w:rsidRDefault="002059F8" w:rsidP="002059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F8">
        <w:rPr>
          <w:rFonts w:ascii="Times New Roman" w:hAnsi="Times New Roman" w:cs="Times New Roman"/>
          <w:b/>
          <w:sz w:val="28"/>
          <w:szCs w:val="28"/>
        </w:rPr>
        <w:t>5</w:t>
      </w:r>
      <w:r w:rsidR="005A7886" w:rsidRPr="002059F8">
        <w:rPr>
          <w:rFonts w:ascii="Times New Roman" w:hAnsi="Times New Roman" w:cs="Times New Roman"/>
          <w:b/>
          <w:sz w:val="28"/>
          <w:szCs w:val="28"/>
        </w:rPr>
        <w:t>. Установка надмогильных сооружений и их содержание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.1.  Установка  надмогильных  сооружений  (надгробий)  и  оград  на  кладбищах  допускается только  в  границах  предоставленных  мест  захоронения.  Устанавливаемые  надмогильные сооружения  (надгробия)  и  ограды  не  должны  иметь  частей,  выступающих  за  границы  мест захоронения  или  нависающих  над  соседними.  Высота  надмогильных  сооружений  не  должна превышать 2 метров, оград -1,0 метра.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.2.  Монтаж,  демонтаж,  ремонт,  замена  надмогильных  сооружений  (надгробий)  и  оград осуществляются  на  основании  письменного  уведомления  администрации  поселения  при предъявлении лицом на  которое зарегистрировано место захоронения (или по его письменному поручению  иным  лицом),  паспорта  или  иного  документа,  удостоверяющего  личность, свидетельства о регистрации захоронения.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.3.  Надписи  на  надмогильных  сооружениях  (надгробиях)  должны  соответствовать сведениям о действительно захороненных в данном месте умерших. </w:t>
      </w:r>
      <w:r w:rsidR="005A7886" w:rsidRPr="00223F9D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.4. Срок использования надмогильных сооружений (надгробий) и оград не ограничивается, за  исключением  случаев  признания  объекта  в  установленном  порядке  ветхим,  представляющим угрозу здоровью людей, сохранности соседних мест захоронения.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.5.  Надмогильные  сооружения  устанавливаются  с  соблюдением  соответствующих требований строительных норм и правил.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.6.  Установленные  гражданами  (организациями)  надмогильные  сооружения  (памятники, цветники и др.) являются их собственностью.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.7. Администрация поселения за установленные надмогильные сооружения материальной ответственности не несет.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059F8" w:rsidRDefault="005A7886" w:rsidP="002059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F8">
        <w:rPr>
          <w:rFonts w:ascii="Times New Roman" w:hAnsi="Times New Roman" w:cs="Times New Roman"/>
          <w:b/>
          <w:sz w:val="28"/>
          <w:szCs w:val="28"/>
        </w:rPr>
        <w:t>5. Правила работы кладбищ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.1. Кладбища открыты для посещения ежедневно.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.2. Захоронение на кладбищах производится ежедневно с 10.00 до 17.00.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.3.  На  территории  кладбища  посетители  должны  соблюдать  общественный  порядок  и тишину.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.4. Посетители кладбища имеют право: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устанавливать памятники в соответствии с требованиями настоящего Порядка;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сажать цветы на могильном участке;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другие права предусмотренные действующим законодательством.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.5. На территории кладбища посетителям запрещается: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портить памятники, оборудование кладбища, засорять территорию;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ломать зеленые насаждения, рвать цветы, собирать венки;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выгуливать собак, пасти домашний скот, ловить птиц, собирать грибы;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- заниматься коммерческой деятельностью. 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059F8" w:rsidRDefault="002059F8" w:rsidP="002059F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F8">
        <w:rPr>
          <w:rFonts w:ascii="Times New Roman" w:hAnsi="Times New Roman" w:cs="Times New Roman"/>
          <w:b/>
          <w:sz w:val="28"/>
          <w:szCs w:val="28"/>
        </w:rPr>
        <w:t>7</w:t>
      </w:r>
      <w:r w:rsidR="005A7886" w:rsidRPr="002059F8">
        <w:rPr>
          <w:rFonts w:ascii="Times New Roman" w:hAnsi="Times New Roman" w:cs="Times New Roman"/>
          <w:b/>
          <w:sz w:val="28"/>
          <w:szCs w:val="28"/>
        </w:rPr>
        <w:t>. Муниципальный контроль и ответственность за нарушение</w:t>
      </w:r>
    </w:p>
    <w:p w:rsidR="005A7886" w:rsidRPr="00223F9D" w:rsidRDefault="005A7886" w:rsidP="002059F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059F8">
        <w:rPr>
          <w:rFonts w:ascii="Times New Roman" w:hAnsi="Times New Roman" w:cs="Times New Roman"/>
          <w:b/>
          <w:sz w:val="28"/>
          <w:szCs w:val="28"/>
        </w:rPr>
        <w:t>настоящего Порядка</w:t>
      </w:r>
    </w:p>
    <w:p w:rsidR="005A7886" w:rsidRPr="00223F9D" w:rsidRDefault="005A7886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2059F8">
        <w:rPr>
          <w:rFonts w:ascii="Times New Roman" w:hAnsi="Times New Roman" w:cs="Times New Roman"/>
          <w:sz w:val="28"/>
          <w:szCs w:val="28"/>
        </w:rPr>
        <w:t>7</w:t>
      </w:r>
      <w:r w:rsidRPr="00223F9D">
        <w:rPr>
          <w:rFonts w:ascii="Times New Roman" w:hAnsi="Times New Roman" w:cs="Times New Roman"/>
          <w:sz w:val="28"/>
          <w:szCs w:val="28"/>
        </w:rPr>
        <w:t xml:space="preserve">.1. Муниципальный контроль за исполнением настоящего Порядка осуществляют органы местного самоуправления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2059F8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 и  нормативными  правовыми  актами  администрации 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="002059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.2.  За  нарушение  настоящего  Порядка  виновные лица привлекаются к  уголовной  и  (или) административной ответственности. </w:t>
      </w:r>
    </w:p>
    <w:p w:rsidR="005A7886" w:rsidRPr="00223F9D" w:rsidRDefault="002059F8" w:rsidP="002D1D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7886" w:rsidRPr="00223F9D">
        <w:rPr>
          <w:rFonts w:ascii="Times New Roman" w:hAnsi="Times New Roman" w:cs="Times New Roman"/>
          <w:sz w:val="28"/>
          <w:szCs w:val="28"/>
        </w:rPr>
        <w:t xml:space="preserve">.3.  Наложение  мер  административной  ответственности  не  освобождает  виновных  лиц  от устранения допущенных нарушений и возмещения причиненного ущерба.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деятельности общественных кладбищ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="002059F8">
        <w:rPr>
          <w:rFonts w:ascii="Times New Roman" w:hAnsi="Times New Roman" w:cs="Times New Roman"/>
          <w:sz w:val="28"/>
          <w:szCs w:val="28"/>
        </w:rPr>
        <w:t>сельсовета</w:t>
      </w:r>
      <w:r w:rsidRPr="00223F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_______________________________,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(ФИО полностью)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проживающего(ей) по адресу: ____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N тел.: ________________________ 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Факс: __________________________ </w:t>
      </w:r>
    </w:p>
    <w:p w:rsidR="005A7886" w:rsidRPr="00223F9D" w:rsidRDefault="005A7886" w:rsidP="002059F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2059F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Заявление</w:t>
      </w:r>
    </w:p>
    <w:p w:rsidR="005A7886" w:rsidRPr="00223F9D" w:rsidRDefault="005A7886" w:rsidP="002059F8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о предоставлении места для захоронений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Прошу предоставить участок для ________________________________________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(одиночного, родственного, семейного</w:t>
      </w:r>
    </w:p>
    <w:p w:rsidR="005A7886" w:rsidRPr="00223F9D" w:rsidRDefault="005A7886" w:rsidP="002059F8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(родового),почетного, воинского)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захоронения на ___________________________________ кладбище для захоронения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(наименование кладбища)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059F8">
        <w:rPr>
          <w:rFonts w:ascii="Times New Roman" w:hAnsi="Times New Roman" w:cs="Times New Roman"/>
          <w:sz w:val="28"/>
          <w:szCs w:val="28"/>
        </w:rPr>
        <w:t>________________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родственные отношения, фамилия, имя и отчество умершего (полностью, без</w:t>
      </w:r>
      <w:r w:rsidR="002059F8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t>сокращений)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Дата смерти _____________, свидетельство о смерти: серия 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номер __________, выдано "__" __________ 20</w:t>
      </w:r>
      <w:r w:rsidR="002059F8">
        <w:rPr>
          <w:rFonts w:ascii="Times New Roman" w:hAnsi="Times New Roman" w:cs="Times New Roman"/>
          <w:sz w:val="28"/>
          <w:szCs w:val="28"/>
        </w:rPr>
        <w:t>__ г., кем выдано: 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59F8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Другие родственники против захоронения умершего  на указанном  кладбище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возражают или не возражают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1) копию  паспорта  лица,  взявшего  на  себя  обязанность  осуществить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погребение;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2) копию гербового свидетельства о смерти.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Заявитель _____________________ ____________________________ 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подпись              фамилия, инициалы           дата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r w:rsidR="00A12617">
        <w:rPr>
          <w:rFonts w:ascii="Times New Roman" w:hAnsi="Times New Roman" w:cs="Times New Roman"/>
          <w:sz w:val="28"/>
          <w:szCs w:val="28"/>
        </w:rPr>
        <w:t>№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На основании заявления гр. ________________________________________________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считаю, возможным/невозможным (нужное подче</w:t>
      </w:r>
      <w:r w:rsidR="00A12617">
        <w:rPr>
          <w:rFonts w:ascii="Times New Roman" w:hAnsi="Times New Roman" w:cs="Times New Roman"/>
          <w:sz w:val="28"/>
          <w:szCs w:val="28"/>
        </w:rPr>
        <w:t>ркнуть) погребение</w:t>
      </w: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617">
        <w:rPr>
          <w:rFonts w:ascii="Times New Roman" w:hAnsi="Times New Roman" w:cs="Times New Roman"/>
          <w:sz w:val="28"/>
          <w:szCs w:val="28"/>
        </w:rPr>
        <w:t>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(фамилия, имя, отчество умершего)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с предоставлением участка для _____________</w:t>
      </w:r>
      <w:r w:rsidR="00A12617">
        <w:rPr>
          <w:rFonts w:ascii="Times New Roman" w:hAnsi="Times New Roman" w:cs="Times New Roman"/>
          <w:sz w:val="28"/>
          <w:szCs w:val="28"/>
        </w:rPr>
        <w:t xml:space="preserve">____ захоронения размером 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(вид захоронения)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на территории кладбища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Ограда может быть разрешена размером _________________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Дата _________________ ______________________ _____________________________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(подпись)            (фамилия, инициалы)</w:t>
      </w:r>
    </w:p>
    <w:p w:rsidR="005A7886" w:rsidRPr="00223F9D" w:rsidRDefault="005A7886" w:rsidP="002059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М.П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17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cr/>
      </w: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  <w:sectPr w:rsidR="00A12617" w:rsidSect="002D1D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деятельности общественных кладбищ 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наименование уполномоченного органа местного самоуправления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12617">
        <w:rPr>
          <w:rFonts w:ascii="Times New Roman" w:hAnsi="Times New Roman" w:cs="Times New Roman"/>
          <w:sz w:val="28"/>
          <w:szCs w:val="28"/>
        </w:rPr>
        <w:t>________________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КНИГА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РЕГИСТРАЦИИ ЗАХОРОНЕНИЙ </w:t>
      </w:r>
      <w:r w:rsidR="00A12617">
        <w:rPr>
          <w:rFonts w:ascii="Times New Roman" w:hAnsi="Times New Roman" w:cs="Times New Roman"/>
          <w:sz w:val="28"/>
          <w:szCs w:val="28"/>
        </w:rPr>
        <w:t>№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(наименование кладбища)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Начата "___" _____________ 20___ г.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Окончена "___" ___________ 20___ г.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5561" w:type="pct"/>
        <w:tblInd w:w="-755" w:type="dxa"/>
        <w:tblLayout w:type="fixed"/>
        <w:tblLook w:val="04A0" w:firstRow="1" w:lastRow="0" w:firstColumn="1" w:lastColumn="0" w:noHBand="0" w:noVBand="1"/>
      </w:tblPr>
      <w:tblGrid>
        <w:gridCol w:w="442"/>
        <w:gridCol w:w="944"/>
        <w:gridCol w:w="1280"/>
        <w:gridCol w:w="988"/>
        <w:gridCol w:w="990"/>
        <w:gridCol w:w="1135"/>
        <w:gridCol w:w="1277"/>
        <w:gridCol w:w="990"/>
        <w:gridCol w:w="1290"/>
        <w:gridCol w:w="1309"/>
      </w:tblGrid>
      <w:tr w:rsidR="00A12617" w:rsidRPr="00A12617" w:rsidTr="00A12617">
        <w:tc>
          <w:tcPr>
            <w:tcW w:w="207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01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7">
              <w:rPr>
                <w:rFonts w:ascii="Times New Roman" w:hAnsi="Times New Roman" w:cs="Times New Roman"/>
                <w:sz w:val="24"/>
                <w:szCs w:val="24"/>
              </w:rPr>
              <w:t>Возраст умершего</w:t>
            </w:r>
          </w:p>
        </w:tc>
        <w:tc>
          <w:tcPr>
            <w:tcW w:w="464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465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533" w:type="pct"/>
          </w:tcPr>
          <w:p w:rsidR="00A12617" w:rsidRPr="00A12617" w:rsidRDefault="00A12617" w:rsidP="00470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смерти</w:t>
            </w:r>
          </w:p>
        </w:tc>
        <w:tc>
          <w:tcPr>
            <w:tcW w:w="600" w:type="pct"/>
          </w:tcPr>
          <w:p w:rsidR="00A12617" w:rsidRPr="00A12617" w:rsidRDefault="00A12617" w:rsidP="00470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выдано</w:t>
            </w:r>
          </w:p>
        </w:tc>
        <w:tc>
          <w:tcPr>
            <w:tcW w:w="465" w:type="pct"/>
          </w:tcPr>
          <w:p w:rsidR="00A12617" w:rsidRPr="00A12617" w:rsidRDefault="00A12617" w:rsidP="00470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землекопа</w:t>
            </w:r>
          </w:p>
        </w:tc>
        <w:tc>
          <w:tcPr>
            <w:tcW w:w="606" w:type="pct"/>
          </w:tcPr>
          <w:p w:rsidR="00A12617" w:rsidRPr="00A12617" w:rsidRDefault="00A12617" w:rsidP="00470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615" w:type="pct"/>
          </w:tcPr>
          <w:p w:rsidR="00A12617" w:rsidRPr="00A12617" w:rsidRDefault="00A12617" w:rsidP="00470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ответсвенного</w:t>
            </w:r>
            <w:proofErr w:type="spellEnd"/>
          </w:p>
        </w:tc>
      </w:tr>
      <w:tr w:rsidR="00A12617" w:rsidRPr="00A12617" w:rsidTr="00A12617">
        <w:tc>
          <w:tcPr>
            <w:tcW w:w="207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2617" w:rsidRPr="00A12617" w:rsidTr="00A12617">
        <w:tc>
          <w:tcPr>
            <w:tcW w:w="207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A12617" w:rsidRPr="00A12617" w:rsidRDefault="00A12617" w:rsidP="007F3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886" w:rsidRPr="00223F9D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7886" w:rsidRDefault="005A7886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  <w:r w:rsidRPr="00223F9D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12617" w:rsidRDefault="00A12617" w:rsidP="00223F9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Приложение3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деятельности общественных кладбищ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86" w:rsidRPr="00223F9D" w:rsidRDefault="00A12617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от _____________________________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_______________________________,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(ФИО полностью)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проживающего(ей) по адресу: ____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 </w:t>
      </w:r>
    </w:p>
    <w:p w:rsidR="005A7886" w:rsidRPr="00223F9D" w:rsidRDefault="005A7886" w:rsidP="00A12617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                                           N тел.: ________________________ 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Заявление</w:t>
      </w:r>
    </w:p>
    <w:p w:rsidR="005A7886" w:rsidRPr="00223F9D" w:rsidRDefault="005A7886" w:rsidP="00A1261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на родственное захоронение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Прошу захоронить умершего родственника ________________________________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12617">
        <w:rPr>
          <w:rFonts w:ascii="Times New Roman" w:hAnsi="Times New Roman" w:cs="Times New Roman"/>
          <w:sz w:val="28"/>
          <w:szCs w:val="28"/>
        </w:rPr>
        <w:t>______________________</w:t>
      </w:r>
      <w:r w:rsidRPr="00223F9D">
        <w:rPr>
          <w:rFonts w:ascii="Times New Roman" w:hAnsi="Times New Roman" w:cs="Times New Roman"/>
          <w:sz w:val="28"/>
          <w:szCs w:val="28"/>
        </w:rPr>
        <w:t>,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(указать куда, в родственную могилу или в ограду на свободное место)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</w:t>
      </w:r>
      <w:r w:rsidR="00A12617">
        <w:rPr>
          <w:rFonts w:ascii="Times New Roman" w:hAnsi="Times New Roman" w:cs="Times New Roman"/>
          <w:sz w:val="28"/>
          <w:szCs w:val="28"/>
        </w:rPr>
        <w:t xml:space="preserve"> в ____________ году</w:t>
      </w:r>
    </w:p>
    <w:p w:rsidR="005A7886" w:rsidRPr="00223F9D" w:rsidRDefault="00A12617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A7886" w:rsidRPr="00223F9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(родственное отношение, фамилия, имя, отчество)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на участке N _________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(указать вид надгробия или трафарета)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_______________________________________________________________.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(ранее захороненного умершего: фамилия, имя, отчество)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1) копию  паспорта  лица,  взявшего  на  себя  обязанность  осуществить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погребение;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2) копию гербового свидетельства о смерти;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3) копию гербового свидетельства о смерти захороненного;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4) документы,    подтверждающие   родственные   отношение   умершего  с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захороненным;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5) копию удостоверения о захоронении (если выдавалось)  либо разрешение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от ответственного за захоронение.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"___" ___________ 20___ г. Личная подпись _______________________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C45AF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ЗАКЛЮЧЕНИЕ N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На основании заявления гр. ____________________________________________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считаю, возможным/невозможным (нужное подче</w:t>
      </w:r>
      <w:r w:rsidR="00A12617">
        <w:rPr>
          <w:rFonts w:ascii="Times New Roman" w:hAnsi="Times New Roman" w:cs="Times New Roman"/>
          <w:sz w:val="28"/>
          <w:szCs w:val="28"/>
        </w:rPr>
        <w:t xml:space="preserve">ркнуть) погребение 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(фамилия, имя, отчество умершего)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В  ограду  на  свободное   место,  в  родственную   могилу  ранее  умершего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родственника ______________________________________________________________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(фамилия, имя, отчество ранее умершего)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3F9D">
        <w:rPr>
          <w:rFonts w:ascii="Times New Roman" w:hAnsi="Times New Roman" w:cs="Times New Roman"/>
          <w:sz w:val="28"/>
          <w:szCs w:val="28"/>
        </w:rPr>
        <w:t>Курежского</w:t>
      </w:r>
      <w:r w:rsidRPr="00223F9D">
        <w:rPr>
          <w:rFonts w:ascii="Times New Roman" w:hAnsi="Times New Roman" w:cs="Times New Roman"/>
          <w:sz w:val="28"/>
          <w:szCs w:val="28"/>
        </w:rPr>
        <w:t xml:space="preserve"> сельского поселения кладбища _________________</w:t>
      </w:r>
    </w:p>
    <w:p w:rsidR="005A7886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Дата _______________    _____________________    __________________________</w:t>
      </w:r>
    </w:p>
    <w:p w:rsidR="000333CE" w:rsidRPr="00223F9D" w:rsidRDefault="005A7886" w:rsidP="00A126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F9D">
        <w:rPr>
          <w:rFonts w:ascii="Times New Roman" w:hAnsi="Times New Roman" w:cs="Times New Roman"/>
          <w:sz w:val="28"/>
          <w:szCs w:val="28"/>
        </w:rPr>
        <w:t>(подпись)              (фамилия, инициалы)</w:t>
      </w:r>
      <w:r w:rsidRPr="00223F9D">
        <w:rPr>
          <w:rFonts w:ascii="Times New Roman" w:hAnsi="Times New Roman" w:cs="Times New Roman"/>
          <w:sz w:val="28"/>
          <w:szCs w:val="28"/>
        </w:rPr>
        <w:cr/>
      </w:r>
    </w:p>
    <w:sectPr w:rsidR="000333CE" w:rsidRPr="00223F9D" w:rsidSect="002D1D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3C"/>
    <w:rsid w:val="000333CE"/>
    <w:rsid w:val="000D600D"/>
    <w:rsid w:val="002059F8"/>
    <w:rsid w:val="00223F9D"/>
    <w:rsid w:val="002D1D95"/>
    <w:rsid w:val="005550C6"/>
    <w:rsid w:val="005A7886"/>
    <w:rsid w:val="00696D3C"/>
    <w:rsid w:val="007A2C55"/>
    <w:rsid w:val="00A12617"/>
    <w:rsid w:val="00C45AFF"/>
    <w:rsid w:val="00EA4217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F9D"/>
    <w:pPr>
      <w:spacing w:after="0" w:line="240" w:lineRule="auto"/>
    </w:pPr>
  </w:style>
  <w:style w:type="table" w:styleId="a4">
    <w:name w:val="Table Grid"/>
    <w:basedOn w:val="a1"/>
    <w:uiPriority w:val="59"/>
    <w:rsid w:val="00EA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F9D"/>
    <w:pPr>
      <w:spacing w:after="0" w:line="240" w:lineRule="auto"/>
    </w:pPr>
  </w:style>
  <w:style w:type="table" w:styleId="a4">
    <w:name w:val="Table Grid"/>
    <w:basedOn w:val="a1"/>
    <w:uiPriority w:val="59"/>
    <w:rsid w:val="00EA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2017-11-08T04:20:00Z</cp:lastPrinted>
  <dcterms:created xsi:type="dcterms:W3CDTF">2017-11-08T02:12:00Z</dcterms:created>
  <dcterms:modified xsi:type="dcterms:W3CDTF">2017-11-08T06:09:00Z</dcterms:modified>
</cp:coreProperties>
</file>